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6B3" w:rsidRPr="007F68A5" w:rsidRDefault="003946B3" w:rsidP="003946B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F68A5">
        <w:rPr>
          <w:rFonts w:ascii="Times New Roman" w:eastAsia="Times New Roman" w:hAnsi="Times New Roman" w:cs="Times New Roman"/>
          <w:b/>
          <w:sz w:val="32"/>
          <w:szCs w:val="32"/>
        </w:rPr>
        <w:t>Предметно-развивающая среда для детей с задержкой психического развития».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46B3" w:rsidRPr="003946B3" w:rsidRDefault="003946B3" w:rsidP="00394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Одна из приоритетных целей социальной политики России – модернизация образования в направлении повышения доступности и качества для всех категорий граждан. Актуальным становится вопрос получения образования детьми с ОВЗ, в том числе детей с ЗПР, число которых с каждым годом растет. Дети с ЗПР «могут реализовать свой потенциал социального развития при условии вовремя начатого и адекватно организованного обучения и воспитания – образования, обеспечивающего удовлетворения как общих с нормально развивающимися детьми, так и особых образовательных потребностей, заданных спецификой нарушения психического развития» (Основные положения Концепции специального федерального образовательного стандарта для детей с ОВЗ).</w:t>
      </w:r>
    </w:p>
    <w:p w:rsidR="003946B3" w:rsidRPr="003946B3" w:rsidRDefault="003946B3" w:rsidP="00394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 xml:space="preserve">В дошкольной педагогике под термином «развивающая среда» понимается «комплекс материально-технических, санитарно-гигиенических, эстетических, психолого-педагогических условий, обеспечивающих организацию жизни детей и взрослых». Вопрос организации предметно-развивающей среды ДОУ на сегодняшний день стоит особо актуально. Это связано с Федеральным государственным образовательным стандартом (ФГОС </w:t>
      </w:r>
      <w:proofErr w:type="gramStart"/>
      <w:r w:rsidRPr="003946B3">
        <w:rPr>
          <w:rFonts w:ascii="Times New Roman" w:eastAsia="Times New Roman" w:hAnsi="Times New Roman" w:cs="Times New Roman"/>
          <w:sz w:val="27"/>
          <w:szCs w:val="27"/>
        </w:rPr>
        <w:t>ДО</w:t>
      </w:r>
      <w:proofErr w:type="gramEnd"/>
      <w:r w:rsidRPr="003946B3">
        <w:rPr>
          <w:rFonts w:ascii="Times New Roman" w:eastAsia="Times New Roman" w:hAnsi="Times New Roman" w:cs="Times New Roman"/>
          <w:sz w:val="27"/>
          <w:szCs w:val="27"/>
        </w:rPr>
        <w:t>).</w:t>
      </w:r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 </w:t>
      </w:r>
      <w:r w:rsidRPr="003946B3">
        <w:rPr>
          <w:rFonts w:ascii="Times New Roman" w:eastAsia="Times New Roman" w:hAnsi="Times New Roman" w:cs="Times New Roman"/>
          <w:sz w:val="27"/>
          <w:szCs w:val="27"/>
        </w:rPr>
        <w:t>Стандарт определяет ориентиры</w:t>
      </w:r>
      <w:r w:rsidRPr="003946B3">
        <w:rPr>
          <w:rFonts w:ascii="Times New Roman" w:eastAsia="Times New Roman" w:hAnsi="Times New Roman" w:cs="Times New Roman"/>
          <w:i/>
          <w:iCs/>
          <w:sz w:val="27"/>
          <w:szCs w:val="27"/>
        </w:rPr>
        <w:t>.</w:t>
      </w:r>
    </w:p>
    <w:p w:rsidR="003946B3" w:rsidRPr="003946B3" w:rsidRDefault="003946B3" w:rsidP="00394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Требования ФГОС к условиям реализации программы включают в себя: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1) требования к психолого-педагогическим условиям;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2) требования к кадровым условиям;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3) требования к развивающей предметно-пространственной среде;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4) требования к финансовым условиям и материально-техническим условиям.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Организация образовательной деятельности требует от педагогического коллектива создания своеобразной развивающей предметно-пространственной среды, которая должна обеспечить собственную активность ребёнка. Значит, предметная среда должна быть насыщенной, трансформируемой, полифункциональной, доступной и безопасной, должна иметь характер открытой, незамкнутой системы, способной к корректировке и развитию.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Каждый возрастной период связан не только с дальнейшим развитием, но и с существенной перестройкой познавательной деятельности и личности ребенка, необходимой для его успешного перехода к новому социальному статусу – статусу школьника.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В свою очередь у дошкольников с задержкой психического развития все основные психические новообразования возраста формируются с запаздыванием и имеют качественное своеобразие:</w:t>
      </w:r>
    </w:p>
    <w:p w:rsidR="003946B3" w:rsidRPr="003946B3" w:rsidRDefault="003946B3" w:rsidP="003946B3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дети не умеют обследовать предмет, длительное время прибегают к практическим способам ориентировки в свойствах предметов;</w:t>
      </w:r>
    </w:p>
    <w:p w:rsidR="003946B3" w:rsidRPr="003946B3" w:rsidRDefault="003946B3" w:rsidP="003946B3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нужно много времени для приема и переработки информации;</w:t>
      </w:r>
    </w:p>
    <w:p w:rsidR="003946B3" w:rsidRPr="003946B3" w:rsidRDefault="003946B3" w:rsidP="003946B3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не могут длительное время сидеть спокойно по инструкции взрослого;</w:t>
      </w:r>
    </w:p>
    <w:p w:rsidR="003946B3" w:rsidRPr="003946B3" w:rsidRDefault="003946B3" w:rsidP="003946B3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легко выводятся из равновесия внешними стимулами;</w:t>
      </w:r>
    </w:p>
    <w:p w:rsidR="003946B3" w:rsidRPr="003946B3" w:rsidRDefault="003946B3" w:rsidP="003946B3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lastRenderedPageBreak/>
        <w:t>плохо запоминают информацию на слух, без зрительной опоры;</w:t>
      </w:r>
    </w:p>
    <w:p w:rsidR="003946B3" w:rsidRPr="003946B3" w:rsidRDefault="003946B3" w:rsidP="003946B3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для запоминания доступно ограниченное количество информации (значительно ниже возрастных норм), плохо запоминают при наличии внешних раздражителей или утомлении;</w:t>
      </w:r>
    </w:p>
    <w:p w:rsidR="003946B3" w:rsidRPr="003946B3" w:rsidRDefault="003946B3" w:rsidP="003946B3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требуется большое количество повторений запоминаемого материала;</w:t>
      </w:r>
    </w:p>
    <w:p w:rsidR="003946B3" w:rsidRPr="003946B3" w:rsidRDefault="003946B3" w:rsidP="003946B3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особые трудности вызывают задания на установление причинно – следственных связей;</w:t>
      </w:r>
    </w:p>
    <w:p w:rsidR="003946B3" w:rsidRPr="003946B3" w:rsidRDefault="003946B3" w:rsidP="003946B3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не выделяют существенных признаков при обобщении, обобщают по ситуативным или функциональным признакам;</w:t>
      </w:r>
    </w:p>
    <w:p w:rsidR="003946B3" w:rsidRPr="003946B3" w:rsidRDefault="003946B3" w:rsidP="003946B3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нарушены все компоненты речевой системы.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 xml:space="preserve">ЗПР затрагивает всю психическую сферу ребенка и, по существу, является системным дефектом. Поэтому процесс обучения и воспитания должен выстраиваться с позиций системного подхода. Необходимо сформировать полноценный базис для становления высших психических функций и обеспечить специальные </w:t>
      </w:r>
      <w:proofErr w:type="spellStart"/>
      <w:proofErr w:type="gramStart"/>
      <w:r w:rsidRPr="003946B3">
        <w:rPr>
          <w:rFonts w:ascii="Times New Roman" w:eastAsia="Times New Roman" w:hAnsi="Times New Roman" w:cs="Times New Roman"/>
          <w:sz w:val="27"/>
          <w:szCs w:val="27"/>
        </w:rPr>
        <w:t>психолого</w:t>
      </w:r>
      <w:proofErr w:type="spellEnd"/>
      <w:r w:rsidRPr="003946B3">
        <w:rPr>
          <w:rFonts w:ascii="Times New Roman" w:eastAsia="Times New Roman" w:hAnsi="Times New Roman" w:cs="Times New Roman"/>
          <w:sz w:val="27"/>
          <w:szCs w:val="27"/>
        </w:rPr>
        <w:t xml:space="preserve">   педагогические</w:t>
      </w:r>
      <w:proofErr w:type="gramEnd"/>
      <w:r w:rsidRPr="003946B3">
        <w:rPr>
          <w:rFonts w:ascii="Times New Roman" w:eastAsia="Times New Roman" w:hAnsi="Times New Roman" w:cs="Times New Roman"/>
          <w:sz w:val="27"/>
          <w:szCs w:val="27"/>
        </w:rPr>
        <w:t xml:space="preserve"> условия, необходимые для их формирования.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Воспитание и обучение детей с ЗПР должно быть формирующим и строиться по принципу «замещающего онтогенеза». Если нормально развивающийся ребенок в повседневном общении с взрослыми усваивает систему знаний и поднимается на новые ступени развития (при этом активно работают механизмы саморазвития), то при ЗПР каждый шаг может осуществляться в условиях целенаправленного деформирования каждой психической функции с учетом их взаимодействия и взаимовлияния.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Организуя предметно-развивающую среду, учитываются не только возрастные особенности детей, но и закономерности психического развития, показатели здоровья, психофизиологические и коммуникативные особенности и уровень общего и речевого развития.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Проектирование среды должно ориентироваться на следующих принципах: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1) дистанции, позиции при взаимодействии;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2) активности, самостоятельности, творчества;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3) стабильности – динамичности;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4) комплексирования и гибкого зонирования;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5)</w:t>
      </w:r>
      <w:proofErr w:type="spellStart"/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эмоциогенности</w:t>
      </w:r>
      <w:proofErr w:type="spellEnd"/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, индивидуальной комфортности и эмоционального благополучия детей и взрослых;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6)сочетания привычных и неординарных элементов в эстетической организации среды;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7) принцип открытости – закрытости;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8) принцип учета половых и возрастных различий детей;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9) принцип учета индивидуальных особенностей детей.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 xml:space="preserve">При организации предметно-развивающей среды для дошкольников с ЗПР необходимо учитывать, что для этой категории детей характерна низкая познавательная активность, недостаточность развития процессов восприятия, внимания, памяти, мышления, речи. Поэтому предметно-развивающая среда </w:t>
      </w:r>
      <w:r w:rsidRPr="003946B3">
        <w:rPr>
          <w:rFonts w:ascii="Times New Roman" w:eastAsia="Times New Roman" w:hAnsi="Times New Roman" w:cs="Times New Roman"/>
          <w:sz w:val="27"/>
          <w:szCs w:val="27"/>
        </w:rPr>
        <w:lastRenderedPageBreak/>
        <w:t>должна создавать условия для качественной коррекции и способствовать развитию познавательных процессов дошкольников с ЗПР.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Процесс обучения и воспитания в дошкольном образовательном учреждении осуществляется по образовательным областям (физическое развитие; социально-коммуникативное развитие; познавательное развитие; речевое развитие; художественно-эстетическое развитие), которые находят отражение в проектировании предметно-развивающей среды.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 xml:space="preserve">Физическое развитие – наличие атрибутов для подвижных игр; наличие спортивных игр (городки, бадминтон, теннис и др.); наличие в группе условий для проведения закаливания и профилактики плоскостопия; наличие нестандартного оборудования, изготовленного воспитателями и родителями; наличие выносного материала для проведения подвижных игр на прогулке. </w:t>
      </w:r>
      <w:proofErr w:type="gramStart"/>
      <w:r w:rsidRPr="003946B3">
        <w:rPr>
          <w:rFonts w:ascii="Times New Roman" w:eastAsia="Times New Roman" w:hAnsi="Times New Roman" w:cs="Times New Roman"/>
          <w:sz w:val="27"/>
          <w:szCs w:val="27"/>
        </w:rPr>
        <w:t>Социально-коммуникативное развитие – наличие фотографий, символов, отражающих жизнь группы, эмоции; наличие атрибутов, игрушек, предметов – заместителей для сюжетно-ролевых игр; наличие уголка дежурств; наглядная информация для родителей; наличие пособий, сделанных педагогами совместно с детьми и родителями; наличие дидактических игр.</w:t>
      </w:r>
      <w:proofErr w:type="gramEnd"/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Познавательное развитие – наличие календарей природы, коллекций; наличие атрибутов и пособий для исследовательской деятельности; наличия материалов для сенсорного образования; наличие наглядного материала, игр, пособий для ознакомления с окружающим миром; наличие художественной и энциклопедической литературы; наличие материалов по правилам безопасности; наличие дидактических и развивающих игр.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6B3">
        <w:rPr>
          <w:rFonts w:ascii="Times New Roman" w:eastAsia="Times New Roman" w:hAnsi="Times New Roman" w:cs="Times New Roman"/>
          <w:sz w:val="27"/>
          <w:szCs w:val="27"/>
        </w:rPr>
        <w:t xml:space="preserve">Речевое развитие – наличие наборов предметных и сюжетных картинок, альбомов, иллюстраций, открыток, фотографий по разным темам; наличие картотеки речевых игр; наличие разных видов театров (пальчиковый, плоскостной, теневой, </w:t>
      </w:r>
      <w:proofErr w:type="spellStart"/>
      <w:r w:rsidRPr="003946B3">
        <w:rPr>
          <w:rFonts w:ascii="Times New Roman" w:eastAsia="Times New Roman" w:hAnsi="Times New Roman" w:cs="Times New Roman"/>
          <w:sz w:val="27"/>
          <w:szCs w:val="27"/>
        </w:rPr>
        <w:t>фланелеграф</w:t>
      </w:r>
      <w:proofErr w:type="spellEnd"/>
      <w:r w:rsidRPr="003946B3">
        <w:rPr>
          <w:rFonts w:ascii="Times New Roman" w:eastAsia="Times New Roman" w:hAnsi="Times New Roman" w:cs="Times New Roman"/>
          <w:sz w:val="27"/>
          <w:szCs w:val="27"/>
        </w:rPr>
        <w:t xml:space="preserve"> и др.); наличие атрибутов для театрализованных игр (маски, шапочки).</w:t>
      </w:r>
      <w:proofErr w:type="gramEnd"/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 xml:space="preserve">Художественно-эстетическое развитие – наличие материалов для </w:t>
      </w:r>
      <w:proofErr w:type="gramStart"/>
      <w:r w:rsidRPr="003946B3">
        <w:rPr>
          <w:rFonts w:ascii="Times New Roman" w:eastAsia="Times New Roman" w:hAnsi="Times New Roman" w:cs="Times New Roman"/>
          <w:sz w:val="27"/>
          <w:szCs w:val="27"/>
        </w:rPr>
        <w:t>ИЗО</w:t>
      </w:r>
      <w:proofErr w:type="gramEnd"/>
      <w:r w:rsidRPr="003946B3">
        <w:rPr>
          <w:rFonts w:ascii="Times New Roman" w:eastAsia="Times New Roman" w:hAnsi="Times New Roman" w:cs="Times New Roman"/>
          <w:sz w:val="27"/>
          <w:szCs w:val="27"/>
        </w:rPr>
        <w:t>, их разнообразие; наличие литературы по искусству, репродукций, открыток и альбомов для рассматривания; наличие конструкторов и строительного материала, игрушек для обыгрывания; наличие природного и бросового материала; наличие музыкальных инструментов, игрушек, технические средства.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Пространство группы следует организовывать в виде хорошо разграниченных зон, оснащенных большим количеством развивающих материалов (книги, игрушки, материалы для творчества, развивающее оборудование и пр.), а также дидактических пособий, направленных на развитие познавательных процессов (памяти, внимания, воображения, мышления, речи).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lastRenderedPageBreak/>
        <w:t>Список литературы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1. Артамонова, О.В. Предметно-пространственная среда: её роль в воспитании личности/ О. В. Артамонова. // Дошкольное воспитание. –1995. – № 4.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2. Новосёлова, С.Л. Развивающая предметно-игровая среда детства. Мир «</w:t>
      </w:r>
      <w:proofErr w:type="spellStart"/>
      <w:r w:rsidRPr="003946B3">
        <w:rPr>
          <w:rFonts w:ascii="Times New Roman" w:eastAsia="Times New Roman" w:hAnsi="Times New Roman" w:cs="Times New Roman"/>
          <w:sz w:val="27"/>
          <w:szCs w:val="27"/>
        </w:rPr>
        <w:t>Квадро</w:t>
      </w:r>
      <w:proofErr w:type="spellEnd"/>
      <w:r w:rsidRPr="003946B3">
        <w:rPr>
          <w:rFonts w:ascii="Times New Roman" w:eastAsia="Times New Roman" w:hAnsi="Times New Roman" w:cs="Times New Roman"/>
          <w:sz w:val="27"/>
          <w:szCs w:val="27"/>
        </w:rPr>
        <w:t>»/ С. Л. Новосёлова. // Дошкольное воспитание. – 1998. – № 4.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 xml:space="preserve">3. Новоселова, С.Л. Развивающая предметная среда: методические рекомендации по проектированию вариативных </w:t>
      </w:r>
      <w:proofErr w:type="spellStart"/>
      <w:proofErr w:type="gramStart"/>
      <w:r w:rsidRPr="003946B3">
        <w:rPr>
          <w:rFonts w:ascii="Times New Roman" w:eastAsia="Times New Roman" w:hAnsi="Times New Roman" w:cs="Times New Roman"/>
          <w:sz w:val="27"/>
          <w:szCs w:val="27"/>
        </w:rPr>
        <w:t>дизайн-проектов</w:t>
      </w:r>
      <w:proofErr w:type="spellEnd"/>
      <w:proofErr w:type="gramEnd"/>
      <w:r w:rsidRPr="003946B3">
        <w:rPr>
          <w:rFonts w:ascii="Times New Roman" w:eastAsia="Times New Roman" w:hAnsi="Times New Roman" w:cs="Times New Roman"/>
          <w:sz w:val="27"/>
          <w:szCs w:val="27"/>
        </w:rPr>
        <w:t xml:space="preserve"> развивающей предметной среды в детских садах и учебно-воспитательных комплексах / С. Л. Новоселова. – М.: Центр инноваций в педагогике,1995.</w:t>
      </w:r>
    </w:p>
    <w:p w:rsidR="003946B3" w:rsidRPr="003946B3" w:rsidRDefault="003946B3" w:rsidP="003946B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7"/>
          <w:szCs w:val="27"/>
        </w:rPr>
        <w:t>4. </w:t>
      </w:r>
      <w:proofErr w:type="gramStart"/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Федеральный государственный образовательный стандарт / (Приказ Министерства образования и науки Российской Федерации (</w:t>
      </w:r>
      <w:proofErr w:type="spellStart"/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Минобрнауки</w:t>
      </w:r>
      <w:proofErr w:type="spellEnd"/>
      <w:r w:rsidRPr="003946B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России) от 17 октября 2013 г. N 1155 г.</w:t>
      </w:r>
      <w:proofErr w:type="gramEnd"/>
    </w:p>
    <w:p w:rsidR="00B07AAC" w:rsidRDefault="003946B3" w:rsidP="00394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97979"/>
          <w:sz w:val="24"/>
          <w:szCs w:val="24"/>
        </w:rPr>
      </w:pPr>
      <w:r w:rsidRPr="003946B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946B3" w:rsidRDefault="003946B3" w:rsidP="003946B3">
      <w:pPr>
        <w:shd w:val="clear" w:color="auto" w:fill="FFFFFF"/>
        <w:spacing w:after="0" w:line="240" w:lineRule="auto"/>
      </w:pPr>
    </w:p>
    <w:sectPr w:rsidR="003946B3" w:rsidSect="00B07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386A"/>
    <w:multiLevelType w:val="multilevel"/>
    <w:tmpl w:val="019E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03918"/>
    <w:multiLevelType w:val="multilevel"/>
    <w:tmpl w:val="0A5A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54574"/>
    <w:multiLevelType w:val="multilevel"/>
    <w:tmpl w:val="088A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D42A7"/>
    <w:multiLevelType w:val="multilevel"/>
    <w:tmpl w:val="8B20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D48C8"/>
    <w:multiLevelType w:val="multilevel"/>
    <w:tmpl w:val="CC06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544BE"/>
    <w:multiLevelType w:val="multilevel"/>
    <w:tmpl w:val="EFA6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8F3236"/>
    <w:multiLevelType w:val="multilevel"/>
    <w:tmpl w:val="0DB4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0E3C1B"/>
    <w:multiLevelType w:val="multilevel"/>
    <w:tmpl w:val="3432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A63E27"/>
    <w:multiLevelType w:val="multilevel"/>
    <w:tmpl w:val="1D84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35186B"/>
    <w:multiLevelType w:val="multilevel"/>
    <w:tmpl w:val="DA5A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3172EF"/>
    <w:multiLevelType w:val="multilevel"/>
    <w:tmpl w:val="2782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3A0CB7"/>
    <w:multiLevelType w:val="multilevel"/>
    <w:tmpl w:val="03EC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9"/>
  </w:num>
  <w:num w:numId="8">
    <w:abstractNumId w:val="11"/>
  </w:num>
  <w:num w:numId="9">
    <w:abstractNumId w:val="0"/>
  </w:num>
  <w:num w:numId="10">
    <w:abstractNumId w:val="1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3946B3"/>
    <w:rsid w:val="003946B3"/>
    <w:rsid w:val="007F68A5"/>
    <w:rsid w:val="00B0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946B3"/>
    <w:rPr>
      <w:color w:val="0000FF"/>
      <w:u w:val="single"/>
    </w:rPr>
  </w:style>
  <w:style w:type="character" w:customStyle="1" w:styleId="old">
    <w:name w:val="old"/>
    <w:basedOn w:val="a0"/>
    <w:rsid w:val="003946B3"/>
  </w:style>
  <w:style w:type="character" w:customStyle="1" w:styleId="new">
    <w:name w:val="new"/>
    <w:basedOn w:val="a0"/>
    <w:rsid w:val="003946B3"/>
  </w:style>
  <w:style w:type="paragraph" w:customStyle="1" w:styleId="methodicalcontest">
    <w:name w:val="methodical__contest"/>
    <w:basedOn w:val="a"/>
    <w:rsid w:val="00394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hodicaltitle">
    <w:name w:val="methodical__title"/>
    <w:basedOn w:val="a"/>
    <w:rsid w:val="00394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hodicaltext">
    <w:name w:val="methodical__text"/>
    <w:basedOn w:val="a"/>
    <w:rsid w:val="00394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hodicalbtn">
    <w:name w:val="methodical__btn"/>
    <w:basedOn w:val="a0"/>
    <w:rsid w:val="003946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946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946B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946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946B3"/>
    <w:rPr>
      <w:rFonts w:ascii="Arial" w:eastAsia="Times New Roman" w:hAnsi="Arial" w:cs="Arial"/>
      <w:vanish/>
      <w:sz w:val="16"/>
      <w:szCs w:val="16"/>
    </w:rPr>
  </w:style>
  <w:style w:type="character" w:styleId="a5">
    <w:name w:val="Emphasis"/>
    <w:basedOn w:val="a0"/>
    <w:uiPriority w:val="20"/>
    <w:qFormat/>
    <w:rsid w:val="003946B3"/>
    <w:rPr>
      <w:i/>
      <w:iCs/>
    </w:rPr>
  </w:style>
  <w:style w:type="paragraph" w:customStyle="1" w:styleId="konkurs-start-vtitle">
    <w:name w:val="konkurs-start-v__title"/>
    <w:basedOn w:val="a"/>
    <w:rsid w:val="00394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nkurs-start-vcontribution">
    <w:name w:val="konkurs-start-v__contribution"/>
    <w:basedOn w:val="a"/>
    <w:rsid w:val="00394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nkurs-start-vbid">
    <w:name w:val="konkurs-start-v__bid"/>
    <w:basedOn w:val="a"/>
    <w:rsid w:val="00394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onkurs-start-vspan">
    <w:name w:val="konkurs-start-v__span"/>
    <w:basedOn w:val="a0"/>
    <w:rsid w:val="003946B3"/>
  </w:style>
  <w:style w:type="character" w:customStyle="1" w:styleId="icon-block">
    <w:name w:val="icon-block"/>
    <w:basedOn w:val="a0"/>
    <w:rsid w:val="003946B3"/>
  </w:style>
  <w:style w:type="paragraph" w:customStyle="1" w:styleId="v-library-new-title">
    <w:name w:val="v-library-new-title"/>
    <w:basedOn w:val="a"/>
    <w:rsid w:val="00394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wrapperwhite--title">
    <w:name w:val="dg-wrapper__white--title"/>
    <w:basedOn w:val="a0"/>
    <w:rsid w:val="003946B3"/>
  </w:style>
  <w:style w:type="character" w:customStyle="1" w:styleId="banner-checkwarning">
    <w:name w:val="banner-check__warning"/>
    <w:basedOn w:val="a0"/>
    <w:rsid w:val="003946B3"/>
  </w:style>
  <w:style w:type="character" w:customStyle="1" w:styleId="banner-checktitle">
    <w:name w:val="banner-check__title"/>
    <w:basedOn w:val="a0"/>
    <w:rsid w:val="003946B3"/>
  </w:style>
  <w:style w:type="character" w:customStyle="1" w:styleId="dg-price">
    <w:name w:val="dg-price"/>
    <w:basedOn w:val="a0"/>
    <w:rsid w:val="003946B3"/>
  </w:style>
  <w:style w:type="paragraph" w:styleId="a6">
    <w:name w:val="Balloon Text"/>
    <w:basedOn w:val="a"/>
    <w:link w:val="a7"/>
    <w:uiPriority w:val="99"/>
    <w:semiHidden/>
    <w:unhideWhenUsed/>
    <w:rsid w:val="00394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46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2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806">
          <w:marLeft w:val="0"/>
          <w:marRight w:val="3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28489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7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2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56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33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86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0336722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1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10091">
                          <w:marLeft w:val="0"/>
                          <w:marRight w:val="0"/>
                          <w:marTop w:val="0"/>
                          <w:marBottom w:val="1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0255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176237">
                          <w:marLeft w:val="0"/>
                          <w:marRight w:val="0"/>
                          <w:marTop w:val="103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79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40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353762">
                              <w:marLeft w:val="0"/>
                              <w:marRight w:val="3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8800283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24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79882">
                          <w:marLeft w:val="0"/>
                          <w:marRight w:val="0"/>
                          <w:marTop w:val="0"/>
                          <w:marBottom w:val="1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4638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78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82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642601">
                              <w:marLeft w:val="0"/>
                              <w:marRight w:val="3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7351013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7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7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2277">
                          <w:marLeft w:val="0"/>
                          <w:marRight w:val="0"/>
                          <w:marTop w:val="0"/>
                          <w:marBottom w:val="1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1213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39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11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396936">
                              <w:marLeft w:val="0"/>
                              <w:marRight w:val="3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2674882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1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032042">
                              <w:marLeft w:val="0"/>
                              <w:marRight w:val="2571"/>
                              <w:marTop w:val="429"/>
                              <w:marBottom w:val="171"/>
                              <w:divBdr>
                                <w:top w:val="single" w:sz="36" w:space="4" w:color="FFFFFF"/>
                                <w:left w:val="single" w:sz="36" w:space="31" w:color="FFFFFF"/>
                                <w:bottom w:val="single" w:sz="36" w:space="4" w:color="FFFFFF"/>
                                <w:right w:val="single" w:sz="36" w:space="31" w:color="FFFFFF"/>
                              </w:divBdr>
                            </w:div>
                            <w:div w:id="200450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2184629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4478">
                          <w:marLeft w:val="0"/>
                          <w:marRight w:val="0"/>
                          <w:marTop w:val="0"/>
                          <w:marBottom w:val="27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9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91856">
                              <w:marLeft w:val="0"/>
                              <w:marRight w:val="18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12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0027221">
                              <w:marLeft w:val="0"/>
                              <w:marRight w:val="18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71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341440">
                              <w:marLeft w:val="0"/>
                              <w:marRight w:val="18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23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0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9141054">
                          <w:marLeft w:val="0"/>
                          <w:marRight w:val="0"/>
                          <w:marTop w:val="0"/>
                          <w:marBottom w:val="27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68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7942633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5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7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743272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80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4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4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86635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347253">
                                  <w:marLeft w:val="0"/>
                                  <w:marRight w:val="0"/>
                                  <w:marTop w:val="0"/>
                                  <w:marBottom w:val="10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26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65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0493533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1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04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8411">
                              <w:marLeft w:val="0"/>
                              <w:marRight w:val="17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1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9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61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57829">
                                      <w:marLeft w:val="4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469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0363527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17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9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49489">
                              <w:marLeft w:val="0"/>
                              <w:marRight w:val="188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446586643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712850">
                              <w:marLeft w:val="0"/>
                              <w:marRight w:val="188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2107074664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9923584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480728852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0871517">
                              <w:marLeft w:val="0"/>
                              <w:marRight w:val="188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633483713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653199">
                              <w:marLeft w:val="0"/>
                              <w:marRight w:val="188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396777336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0684166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256475700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60636">
                              <w:marLeft w:val="0"/>
                              <w:marRight w:val="188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285577715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1664063">
                              <w:marLeft w:val="0"/>
                              <w:marRight w:val="188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604681277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452244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single" w:sz="6" w:space="10" w:color="EAEAEA"/>
                                <w:left w:val="single" w:sz="6" w:space="10" w:color="EAEAEA"/>
                                <w:bottom w:val="single" w:sz="6" w:space="10" w:color="EAEAEA"/>
                                <w:right w:val="single" w:sz="6" w:space="10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6747831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08634">
                      <w:marLeft w:val="0"/>
                      <w:marRight w:val="0"/>
                      <w:marTop w:val="0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243833">
                          <w:marLeft w:val="-514"/>
                          <w:marRight w:val="-514"/>
                          <w:marTop w:val="0"/>
                          <w:marBottom w:val="5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04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2617"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5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050120"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19701">
                          <w:marLeft w:val="0"/>
                          <w:marRight w:val="0"/>
                          <w:marTop w:val="0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17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066028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071466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082766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917041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1272</Words>
  <Characters>7257</Characters>
  <Application>Microsoft Office Word</Application>
  <DocSecurity>0</DocSecurity>
  <Lines>60</Lines>
  <Paragraphs>17</Paragraphs>
  <ScaleCrop>false</ScaleCrop>
  <Company/>
  <LinksUpToDate>false</LinksUpToDate>
  <CharactersWithSpaces>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4</cp:revision>
  <dcterms:created xsi:type="dcterms:W3CDTF">2020-03-16T16:02:00Z</dcterms:created>
  <dcterms:modified xsi:type="dcterms:W3CDTF">2020-03-16T16:08:00Z</dcterms:modified>
</cp:coreProperties>
</file>