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B3" w:rsidRPr="007F68A5" w:rsidRDefault="003946B3" w:rsidP="003946B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68A5">
        <w:rPr>
          <w:rFonts w:ascii="Times New Roman" w:eastAsia="Times New Roman" w:hAnsi="Times New Roman" w:cs="Times New Roman"/>
          <w:b/>
          <w:sz w:val="32"/>
          <w:szCs w:val="32"/>
        </w:rPr>
        <w:t>Предметно-развивающая среда для детей с задержкой психического развития».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46B3" w:rsidRPr="003946B3" w:rsidRDefault="003946B3" w:rsidP="00394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Одна из приоритетных целей социальной политики России – модернизация образования в направлении повышения доступности и качества для всех категорий граждан. Актуальным становится вопрос получения образования детьми с ОВЗ, в том числе детей с ЗПР, число которых с каждым годом растет. Дети с ЗПР «могут реализовать свой потенциал социального развития при условии вовремя начатого и адекватно организованного обучения и воспитания – образования, обеспечивающего удовлетворения как общих с нормально развивающимися детьми, так и особых образовательных потребностей, заданных спецификой нарушения психического развития» (Основные положения Концепции специального федерального образовательного стандарта для детей с ОВЗ).</w:t>
      </w:r>
    </w:p>
    <w:p w:rsidR="003946B3" w:rsidRPr="003946B3" w:rsidRDefault="003946B3" w:rsidP="00394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В дошкольной педагогике под термином «развивающая среда» понимается «комплекс материально-технических, санитарно-гигиенических, эстетических, психолого-педагогических условий, обеспечивающих организацию жизни детей и взрослых». Вопрос организации предметно-развивающей среды ДОУ на сегодняшний день стоит особо актуально. Это связано с Федеральным государственным образовательным стандартом (ФГОС </w:t>
      </w:r>
      <w:proofErr w:type="gramStart"/>
      <w:r w:rsidRPr="003946B3">
        <w:rPr>
          <w:rFonts w:ascii="Times New Roman" w:eastAsia="Times New Roman" w:hAnsi="Times New Roman" w:cs="Times New Roman"/>
          <w:sz w:val="27"/>
          <w:szCs w:val="27"/>
        </w:rPr>
        <w:t>ДО</w:t>
      </w:r>
      <w:proofErr w:type="gramEnd"/>
      <w:r w:rsidRPr="003946B3">
        <w:rPr>
          <w:rFonts w:ascii="Times New Roman" w:eastAsia="Times New Roman" w:hAnsi="Times New Roman" w:cs="Times New Roman"/>
          <w:sz w:val="27"/>
          <w:szCs w:val="27"/>
        </w:rPr>
        <w:t>).</w:t>
      </w: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 </w:t>
      </w:r>
      <w:r w:rsidRPr="003946B3">
        <w:rPr>
          <w:rFonts w:ascii="Times New Roman" w:eastAsia="Times New Roman" w:hAnsi="Times New Roman" w:cs="Times New Roman"/>
          <w:sz w:val="27"/>
          <w:szCs w:val="27"/>
        </w:rPr>
        <w:t>Стандарт определяет ориентиры</w:t>
      </w:r>
      <w:r w:rsidRPr="003946B3">
        <w:rPr>
          <w:rFonts w:ascii="Times New Roman" w:eastAsia="Times New Roman" w:hAnsi="Times New Roman" w:cs="Times New Roman"/>
          <w:i/>
          <w:iCs/>
          <w:sz w:val="27"/>
          <w:szCs w:val="27"/>
        </w:rPr>
        <w:t>.</w:t>
      </w:r>
    </w:p>
    <w:p w:rsidR="003946B3" w:rsidRPr="003946B3" w:rsidRDefault="003946B3" w:rsidP="00394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Требования ФГОС к условиям реализации программы включают в себя: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1) требования к психолого-педагогическим условиям;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2) требования к кадровым условиям;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3) требования к развивающей предметно-пространственной среде;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4) требования к финансовым условиям и материально-техническим условиям.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Организация образовательной деятельности требует от педагогического коллектива создания своеобразной развивающей предметно-пространственной среды, которая должна обеспечить собственную активность ребёнка. Значит, предметная среда должна быть насыщенной, трансформируемой, полифункциональной, доступной и безопасной, должна иметь характер открытой, незамкнутой системы, способной к корректировке и развитию.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Каждый возрастной период связан не только с дальнейшим развитием, но и с существенной перестройкой познавательной деятельности и личности ребенка, необходимой для его успешного перехода к новому социальному статусу – статусу школьника.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В свою очередь у дошкольников с задержкой психического развития все основные психические новообразования возраста формируются с запаздыванием и имеют качественное своеобразие: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дети не умеют обследовать предмет, длительное время прибегают к практическим способам ориентировки в свойствах предметов;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нужно много времени для приема и переработки информации;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не могут длительное время сидеть спокойно по инструкции взрослого;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легко выводятся из равновесия внешними стимулами;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lastRenderedPageBreak/>
        <w:t>плохо запоминают информацию на слух, без зрительной опоры;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для запоминания доступно ограниченное количество информации (значительно ниже возрастных норм), плохо запоминают при наличии внешних раздражителей или утомлении;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требуется большое количество повторений запоминаемого материала;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особые трудности вызывают задания на установление причинно – следственных связей;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не выделяют существенных признаков при обобщении, обобщают по ситуативным или функциональным признакам;</w:t>
      </w:r>
    </w:p>
    <w:p w:rsidR="003946B3" w:rsidRPr="003946B3" w:rsidRDefault="003946B3" w:rsidP="003946B3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нарушены все компоненты речевой системы.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ЗПР затрагивает всю психическую сферу ребенка и, по существу, является системным дефектом. Поэтому процесс обучения и воспитания должен выстраиваться с позиций системного подхода. Необходимо сформировать полноценный базис для становления высших психических функций и обеспечить специальные </w:t>
      </w:r>
      <w:proofErr w:type="spellStart"/>
      <w:proofErr w:type="gramStart"/>
      <w:r w:rsidRPr="003946B3">
        <w:rPr>
          <w:rFonts w:ascii="Times New Roman" w:eastAsia="Times New Roman" w:hAnsi="Times New Roman" w:cs="Times New Roman"/>
          <w:sz w:val="27"/>
          <w:szCs w:val="27"/>
        </w:rPr>
        <w:t>психолого</w:t>
      </w:r>
      <w:proofErr w:type="spellEnd"/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   педагогические</w:t>
      </w:r>
      <w:proofErr w:type="gramEnd"/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 условия, необходимые для их формирования.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Воспитание и обучение детей с ЗПР должно быть формирующим и строиться по принципу «замещающего онтогенеза». Если нормально развивающийся ребенок в повседневном общении с взрослыми усваивает систему знаний и поднимается на новые ступени развития (при этом активно работают механизмы саморазвития), то при ЗПР каждый шаг может осуществляться в условиях целенаправленного деформирования каждой психической функции с учетом их взаимодействия и взаимовлияния.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Организуя предметно-развивающую среду, учитываются не только возрастные особенности детей, но и закономерности психического развития, показатели здоровья, психофизиологические и коммуникативные особенности и уровень общего и речевого развития.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Проектирование среды должно ориентироваться на следующих принципах: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1) дистанции, позиции при взаимодействии;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2) активности, самостоятельности, творчества;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3) стабильности – динамичности;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4) комплексирования и гибкого зонирования;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5)</w:t>
      </w:r>
      <w:proofErr w:type="spellStart"/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эмоциогенности</w:t>
      </w:r>
      <w:proofErr w:type="spellEnd"/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, индивидуальной комфортности и эмоционального благополучия детей и взрослых;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6)сочетания привычных и неординарных элементов в эстетической организации среды;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7) принцип открытости – закрытости;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8) принцип учета половых и возрастных различий детей;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9) принцип учета индивидуальных особенностей детей.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При организации предметно-развивающей среды для дошкольников с ЗПР необходимо учитывать, что для этой категории детей характерна низкая познавательная активность, недостаточность развития процессов восприятия, внимания, памяти, мышления, речи. Поэтому предметно-развивающая среда </w:t>
      </w:r>
      <w:r w:rsidRPr="003946B3">
        <w:rPr>
          <w:rFonts w:ascii="Times New Roman" w:eastAsia="Times New Roman" w:hAnsi="Times New Roman" w:cs="Times New Roman"/>
          <w:sz w:val="27"/>
          <w:szCs w:val="27"/>
        </w:rPr>
        <w:lastRenderedPageBreak/>
        <w:t>должна создавать условия для качественной коррекции и способствовать развитию познавательных процессов дошкольников с ЗПР.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Процесс обучения и воспитания в дошкольном образовательном учреждении осуществляется по образовательным областям (физическое развитие; социально-коммуникативное развитие; познавательное развитие; речевое развитие; художественно-эстетическое развитие), которые находят отражение в проектировании предметно-развивающей среды.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Физическое развитие – наличие атрибутов для подвижных игр; наличие спортивных игр (городки, бадминтон, теннис и др.); наличие в группе условий для проведения закаливания и профилактики плоскостопия; наличие нестандартного оборудования, изготовленного воспитателями и родителями; наличие выносного материала для проведения подвижных игр на прогулке. </w:t>
      </w:r>
      <w:proofErr w:type="gramStart"/>
      <w:r w:rsidRPr="003946B3">
        <w:rPr>
          <w:rFonts w:ascii="Times New Roman" w:eastAsia="Times New Roman" w:hAnsi="Times New Roman" w:cs="Times New Roman"/>
          <w:sz w:val="27"/>
          <w:szCs w:val="27"/>
        </w:rPr>
        <w:t>Социально-коммуникативное развитие – наличие фотографий, символов, отражающих жизнь группы, эмоции; наличие атрибутов, игрушек, предметов – заместителей для сюжетно-ролевых игр; наличие уголка дежурств; наглядная информация для родителей; наличие пособий, сделанных педагогами совместно с детьми и родителями; наличие дидактических игр.</w:t>
      </w:r>
      <w:proofErr w:type="gramEnd"/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Познавательное развитие – наличие календарей природы, коллекций; наличие атрибутов и пособий для исследовательской деятельности; наличия материалов для сенсорного образования; наличие наглядного материала, игр, пособий для ознакомления с окружающим миром; наличие художественной и энциклопедической литературы; наличие материалов по правилам безопасности; наличие дидактических и развивающих игр.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Речевое развитие – наличие наборов предметных и сюжетных картинок, альбомов, иллюстраций, открыток, фотографий по разным темам; наличие картотеки речевых игр; наличие разных видов театров (пальчиковый, плоскостной, теневой, </w:t>
      </w:r>
      <w:proofErr w:type="spellStart"/>
      <w:r w:rsidRPr="003946B3">
        <w:rPr>
          <w:rFonts w:ascii="Times New Roman" w:eastAsia="Times New Roman" w:hAnsi="Times New Roman" w:cs="Times New Roman"/>
          <w:sz w:val="27"/>
          <w:szCs w:val="27"/>
        </w:rPr>
        <w:t>фланелеграф</w:t>
      </w:r>
      <w:proofErr w:type="spellEnd"/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 и др.); наличие атрибутов для театрализованных игр (маски, шапочки).</w:t>
      </w:r>
      <w:proofErr w:type="gramEnd"/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Художественно-эстетическое развитие – наличие материалов для </w:t>
      </w:r>
      <w:proofErr w:type="gramStart"/>
      <w:r w:rsidRPr="003946B3">
        <w:rPr>
          <w:rFonts w:ascii="Times New Roman" w:eastAsia="Times New Roman" w:hAnsi="Times New Roman" w:cs="Times New Roman"/>
          <w:sz w:val="27"/>
          <w:szCs w:val="27"/>
        </w:rPr>
        <w:t>ИЗО</w:t>
      </w:r>
      <w:proofErr w:type="gramEnd"/>
      <w:r w:rsidRPr="003946B3">
        <w:rPr>
          <w:rFonts w:ascii="Times New Roman" w:eastAsia="Times New Roman" w:hAnsi="Times New Roman" w:cs="Times New Roman"/>
          <w:sz w:val="27"/>
          <w:szCs w:val="27"/>
        </w:rPr>
        <w:t>, их разнообразие; наличие литературы по искусству, репродукций, открыток и альбомов для рассматривания; наличие конструкторов и строительного материала, игрушек для обыгрывания; наличие природного и бросового материала; наличие музыкальных инструментов, игрушек, технические средства.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Пространство группы следует организовывать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пр.), а также дидактических пособий, направленных на развитие познавательных процессов (памяти, внимания, воображения, мышления, речи).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lastRenderedPageBreak/>
        <w:t>Список литературы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1. Артамонова, О.В. Предметно-пространственная среда: её роль в воспитании личности/ О. В. Артамонова. // Дошкольное воспитание. –1995. – № 4.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2. Новосёлова, С.Л. Развивающая предметно-игровая среда детства. Мир «</w:t>
      </w:r>
      <w:proofErr w:type="spellStart"/>
      <w:r w:rsidRPr="003946B3">
        <w:rPr>
          <w:rFonts w:ascii="Times New Roman" w:eastAsia="Times New Roman" w:hAnsi="Times New Roman" w:cs="Times New Roman"/>
          <w:sz w:val="27"/>
          <w:szCs w:val="27"/>
        </w:rPr>
        <w:t>Квадро</w:t>
      </w:r>
      <w:proofErr w:type="spellEnd"/>
      <w:r w:rsidRPr="003946B3">
        <w:rPr>
          <w:rFonts w:ascii="Times New Roman" w:eastAsia="Times New Roman" w:hAnsi="Times New Roman" w:cs="Times New Roman"/>
          <w:sz w:val="27"/>
          <w:szCs w:val="27"/>
        </w:rPr>
        <w:t>»/ С. Л. Новосёлова. // Дошкольное воспитание. – 1998. – № 4.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3. Новоселова, С.Л. Развивающая предметная среда: методические рекомендации по проектированию вариативных </w:t>
      </w:r>
      <w:proofErr w:type="spellStart"/>
      <w:proofErr w:type="gramStart"/>
      <w:r w:rsidRPr="003946B3">
        <w:rPr>
          <w:rFonts w:ascii="Times New Roman" w:eastAsia="Times New Roman" w:hAnsi="Times New Roman" w:cs="Times New Roman"/>
          <w:sz w:val="27"/>
          <w:szCs w:val="27"/>
        </w:rPr>
        <w:t>дизайн-проектов</w:t>
      </w:r>
      <w:proofErr w:type="spellEnd"/>
      <w:proofErr w:type="gramEnd"/>
      <w:r w:rsidRPr="003946B3">
        <w:rPr>
          <w:rFonts w:ascii="Times New Roman" w:eastAsia="Times New Roman" w:hAnsi="Times New Roman" w:cs="Times New Roman"/>
          <w:sz w:val="27"/>
          <w:szCs w:val="27"/>
        </w:rPr>
        <w:t xml:space="preserve"> развивающей предметной среды в детских садах и учебно-воспитательных комплексах / С. Л. Новоселова. – М.: Центр инноваций в педагогике,1995.</w:t>
      </w:r>
    </w:p>
    <w:p w:rsidR="003946B3" w:rsidRPr="003946B3" w:rsidRDefault="003946B3" w:rsidP="003946B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7"/>
          <w:szCs w:val="27"/>
        </w:rPr>
        <w:t>4. </w:t>
      </w:r>
      <w:proofErr w:type="gramStart"/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Федеральный государственный образовательный стандарт / (Приказ Министерства образования и науки Российской Федерации (</w:t>
      </w:r>
      <w:proofErr w:type="spellStart"/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Минобрнауки</w:t>
      </w:r>
      <w:proofErr w:type="spellEnd"/>
      <w:r w:rsidRPr="003946B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России) от 17 октября 2013 г. N 1155 г.</w:t>
      </w:r>
      <w:proofErr w:type="gramEnd"/>
    </w:p>
    <w:p w:rsidR="00B07AAC" w:rsidRDefault="003946B3" w:rsidP="00394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97979"/>
          <w:sz w:val="24"/>
          <w:szCs w:val="24"/>
        </w:rPr>
      </w:pPr>
      <w:r w:rsidRPr="003946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46B3" w:rsidRDefault="003946B3" w:rsidP="003946B3">
      <w:pPr>
        <w:shd w:val="clear" w:color="auto" w:fill="FFFFFF"/>
        <w:spacing w:after="0" w:line="240" w:lineRule="auto"/>
      </w:pPr>
    </w:p>
    <w:sectPr w:rsidR="003946B3" w:rsidSect="00B0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86A"/>
    <w:multiLevelType w:val="multilevel"/>
    <w:tmpl w:val="019E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03918"/>
    <w:multiLevelType w:val="multilevel"/>
    <w:tmpl w:val="0A5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54574"/>
    <w:multiLevelType w:val="multilevel"/>
    <w:tmpl w:val="088A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D42A7"/>
    <w:multiLevelType w:val="multilevel"/>
    <w:tmpl w:val="8B20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D48C8"/>
    <w:multiLevelType w:val="multilevel"/>
    <w:tmpl w:val="CC06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544BE"/>
    <w:multiLevelType w:val="multilevel"/>
    <w:tmpl w:val="EFA6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F3236"/>
    <w:multiLevelType w:val="multilevel"/>
    <w:tmpl w:val="0DB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E3C1B"/>
    <w:multiLevelType w:val="multilevel"/>
    <w:tmpl w:val="34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A63E27"/>
    <w:multiLevelType w:val="multilevel"/>
    <w:tmpl w:val="1D8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5186B"/>
    <w:multiLevelType w:val="multilevel"/>
    <w:tmpl w:val="DA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172EF"/>
    <w:multiLevelType w:val="multilevel"/>
    <w:tmpl w:val="278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A0CB7"/>
    <w:multiLevelType w:val="multilevel"/>
    <w:tmpl w:val="03EC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3946B3"/>
    <w:rsid w:val="003946B3"/>
    <w:rsid w:val="007F68A5"/>
    <w:rsid w:val="00B0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46B3"/>
    <w:rPr>
      <w:color w:val="0000FF"/>
      <w:u w:val="single"/>
    </w:rPr>
  </w:style>
  <w:style w:type="character" w:customStyle="1" w:styleId="old">
    <w:name w:val="old"/>
    <w:basedOn w:val="a0"/>
    <w:rsid w:val="003946B3"/>
  </w:style>
  <w:style w:type="character" w:customStyle="1" w:styleId="new">
    <w:name w:val="new"/>
    <w:basedOn w:val="a0"/>
    <w:rsid w:val="003946B3"/>
  </w:style>
  <w:style w:type="paragraph" w:customStyle="1" w:styleId="methodicalcontest">
    <w:name w:val="methodical__contest"/>
    <w:basedOn w:val="a"/>
    <w:rsid w:val="003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hodicaltitle">
    <w:name w:val="methodical__title"/>
    <w:basedOn w:val="a"/>
    <w:rsid w:val="003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hodicaltext">
    <w:name w:val="methodical__text"/>
    <w:basedOn w:val="a"/>
    <w:rsid w:val="003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btn">
    <w:name w:val="methodical__btn"/>
    <w:basedOn w:val="a0"/>
    <w:rsid w:val="003946B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46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46B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46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46B3"/>
    <w:rPr>
      <w:rFonts w:ascii="Arial" w:eastAsia="Times New Roman" w:hAnsi="Arial" w:cs="Arial"/>
      <w:vanish/>
      <w:sz w:val="16"/>
      <w:szCs w:val="16"/>
    </w:rPr>
  </w:style>
  <w:style w:type="character" w:styleId="a5">
    <w:name w:val="Emphasis"/>
    <w:basedOn w:val="a0"/>
    <w:uiPriority w:val="20"/>
    <w:qFormat/>
    <w:rsid w:val="003946B3"/>
    <w:rPr>
      <w:i/>
      <w:iCs/>
    </w:rPr>
  </w:style>
  <w:style w:type="paragraph" w:customStyle="1" w:styleId="konkurs-start-vtitle">
    <w:name w:val="konkurs-start-v__title"/>
    <w:basedOn w:val="a"/>
    <w:rsid w:val="003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nkurs-start-vcontribution">
    <w:name w:val="konkurs-start-v__contribution"/>
    <w:basedOn w:val="a"/>
    <w:rsid w:val="003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nkurs-start-vbid">
    <w:name w:val="konkurs-start-v__bid"/>
    <w:basedOn w:val="a"/>
    <w:rsid w:val="003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kurs-start-vspan">
    <w:name w:val="konkurs-start-v__span"/>
    <w:basedOn w:val="a0"/>
    <w:rsid w:val="003946B3"/>
  </w:style>
  <w:style w:type="character" w:customStyle="1" w:styleId="icon-block">
    <w:name w:val="icon-block"/>
    <w:basedOn w:val="a0"/>
    <w:rsid w:val="003946B3"/>
  </w:style>
  <w:style w:type="paragraph" w:customStyle="1" w:styleId="v-library-new-title">
    <w:name w:val="v-library-new-title"/>
    <w:basedOn w:val="a"/>
    <w:rsid w:val="003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3946B3"/>
  </w:style>
  <w:style w:type="character" w:customStyle="1" w:styleId="banner-checkwarning">
    <w:name w:val="banner-check__warning"/>
    <w:basedOn w:val="a0"/>
    <w:rsid w:val="003946B3"/>
  </w:style>
  <w:style w:type="character" w:customStyle="1" w:styleId="banner-checktitle">
    <w:name w:val="banner-check__title"/>
    <w:basedOn w:val="a0"/>
    <w:rsid w:val="003946B3"/>
  </w:style>
  <w:style w:type="character" w:customStyle="1" w:styleId="dg-price">
    <w:name w:val="dg-price"/>
    <w:basedOn w:val="a0"/>
    <w:rsid w:val="003946B3"/>
  </w:style>
  <w:style w:type="paragraph" w:styleId="a6">
    <w:name w:val="Balloon Text"/>
    <w:basedOn w:val="a"/>
    <w:link w:val="a7"/>
    <w:uiPriority w:val="99"/>
    <w:semiHidden/>
    <w:unhideWhenUsed/>
    <w:rsid w:val="0039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8806">
          <w:marLeft w:val="0"/>
          <w:marRight w:val="3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8489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2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6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3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33672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0091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55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176237">
                          <w:marLeft w:val="0"/>
                          <w:marRight w:val="0"/>
                          <w:marTop w:val="103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0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53762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80028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79882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38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42601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35101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2277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213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96936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67488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32042">
                              <w:marLeft w:val="0"/>
                              <w:marRight w:val="2571"/>
                              <w:marTop w:val="429"/>
                              <w:marBottom w:val="171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20045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2184629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4478"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1856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027221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341440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141054"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94263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7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74327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6635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347253">
                                  <w:marLeft w:val="0"/>
                                  <w:marRight w:val="0"/>
                                  <w:marTop w:val="0"/>
                                  <w:marBottom w:val="10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49353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8411">
                              <w:marLeft w:val="0"/>
                              <w:marRight w:val="1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7829">
                                      <w:marLeft w:val="42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69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36352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49489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446586643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12850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2107074664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923584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480728852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871517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633483713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53199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396777336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684166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256475700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60636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285577715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664063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604681277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452244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0" w:color="EAEAEA"/>
                                <w:left w:val="single" w:sz="6" w:space="10" w:color="EAEAEA"/>
                                <w:bottom w:val="single" w:sz="6" w:space="10" w:color="EAEAEA"/>
                                <w:right w:val="single" w:sz="6" w:space="10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74783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634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833">
                          <w:marLeft w:val="-514"/>
                          <w:marRight w:val="-514"/>
                          <w:marTop w:val="0"/>
                          <w:marBottom w:val="51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2617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50120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701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6028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71466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2766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917041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2020-03-16T16:02:00Z</dcterms:created>
  <dcterms:modified xsi:type="dcterms:W3CDTF">2020-03-16T16:08:00Z</dcterms:modified>
</cp:coreProperties>
</file>