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DD52E" w14:textId="77777777" w:rsidR="002C7222" w:rsidRPr="00480C71" w:rsidRDefault="002C7222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19180A20" w14:textId="77777777" w:rsidR="002C7222" w:rsidRPr="00480C71" w:rsidRDefault="002C7222" w:rsidP="00480C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80C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Методический материал рекомендации для родителей дошкольников</w:t>
      </w:r>
    </w:p>
    <w:p w14:paraId="4A491AE2" w14:textId="77777777" w:rsidR="002C7222" w:rsidRPr="00480C71" w:rsidRDefault="002C7222" w:rsidP="00480C71">
      <w:pPr>
        <w:shd w:val="clear" w:color="auto" w:fill="FFFFFF" w:themeFill="background1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480C71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  <w:t>Как и чему учить ребенка до школы</w:t>
      </w:r>
    </w:p>
    <w:p w14:paraId="71991ED9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Нужна ли специальная подготовка детей к школе или достаточно того, что осваивает, узнает ребенок в общении с взрослыми и сверстниками, что наблюдает вокруг? Нужны ли специальные занятия, группы по подготовке к школе, прогимназии и т.д.? Все это не праздные вопросы, т.к. за последнее десятилетие появилось много пособий для детей и родителей, воспитателей и педагогов по подготовке к школе, создаются группы, студии, дошкольные классы. Появилось много преподавателей, предлагающих любые занятия: «Учу иностранному языку с 2-х лет», «Научу быстро читать и писать дошкольников», «Комплексная подготовка к школе за 3 месяца», «Ускоренное интеллектуальное развитие детей от 3 до 5 лет». Это реальные объявления, а спектр услуг еще разнообразнее. Но главный вопрос состоит в том, могут ли эти занятия дать гарантию того, что учиться в школе будет легко и просто, что не возникнут трудности и не будет никаких школьных проблем? К сожалению, такой гарантии нет, и многое зависит от того, как ведется подготовка к школе. Формы такой работы могут быть разными. Это может быть группа по подготовке к школе, работающая в школе или в детском саду, или частная группа (на дому у педагога), это может быть индивидуальная работа с ребенком, которую ведет гувернер, это могут быть занятия с мамой или папой, бабушкой или дедушкой. Занятия по подготовке к школе – это система общения, взаимодействия и развития ребенка, включающая чтение книг и прогулки, игры и специальные систематические развивающие занятия. Только такие занятия, содержание которых адекватно определенным задачам, а виды деятельности и требования к ребенку соответствуют возможностям детей, дадут удовлетворение и положительные эмоции, будут способствовать развитию ребенка. Специальные систематические занятия по подготовке к школе целесообразно начинать за год до школы в возрасте 5-6 лет. Это не значит, что до этого ребенок должен «расти как трава», сам по себе. Ребенку необходимо общение, ему нужно читать, рассказывать, объяснять, отвечать на его «почему?» и «зачем?», но не стоит превращать это в уроки, да и специальные занятия раньше 4-5 лет не имеют особого смысла. Специальные занятия нужны не только для того, чтобы дать ребенку какие-то знания, сведения, но и для того, чтобы научить его (именно это сложнее всего) не только играть, когда хочется и в то, что нравится или интересно, но и «заниматься» (хотя форма занятий может и должна быть игровой). Занятия требуют от ребенка определенной организации деятельности, концентрации внимания, учат его выстраивать определенный план своей деятельности, следить за качеством работы, оценивать ее. Но и специальные занятия не должны быть с жесткой структурой по принципу: объяснил – запомнил – отвечай. Если занятия по подготовке детей к школе проводит воспитатель в группе детского сада, то у 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него разработан календарный план, имеются методические разработки, где включены все образовательные занятия, включая и подготовку детей к школе, а когда занятия организованы дома родителями самостоятельно для индивидуальной подготовки ребенка к школе, то можно рекомендовать следующее: 1-2 занятия 2раза в неделю, продолжительностью каждого занятия до 20 минут, после каждого занятия необходима пауза (10- 15 минут). Во время паузы ребенок должен подвигаться (можно научить его выполнять простейшие упражнения для расслабления мышц туловища, рук, ног, упражнения, способствующие снятию напряжения глаз – так называемая «физкультминутка»). Самостоятельно родителям разработать систему занятий возможно, но довольно сложно. Для такой работы целесообразно использовать специальные комплекты пособий, включающие как методические рекомендации для взрослых,</w:t>
      </w:r>
      <w:r w:rsidR="00C04241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и развивающие тетради для 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самостоятельной работы детей, например таких как: Азбука (для подготовки к школе) Безруких М.М., Филиппова Т.А., «Рабочие тетради № 1-4» М.: Ювента, 2005; «Ступеньки к грамоте (тетради 1-5)» тех же авторов – </w:t>
      </w:r>
      <w:proofErr w:type="spellStart"/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М.:Дрофа</w:t>
      </w:r>
      <w:proofErr w:type="spellEnd"/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2008, «Ступеньки к школе» тех же авторов – </w:t>
      </w:r>
      <w:proofErr w:type="spellStart"/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М.Дрофа</w:t>
      </w:r>
      <w:proofErr w:type="spellEnd"/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2006. Лучше использовать комплекты, в которых есть система работы, а не разрозненные тетради. Но даже при отработанной системе подготовки, в работе с каждым ребенком будут свои нюансы, свои особенности. С одним нужно будет больше заниматься развитием речи, с другим – развитием движений, третьего учить самому элементарному – организации внимания. Единого рецепта занятий для всех нет, да и быть не может: с одним ребенком нужно больше говорить, другого больше слушать, с третьим бегать и прыгать, а четвертого учить «по минуточкам сидеть и внимательно работать. И конечно, нужно учить детей спрашивать, если что-то непонятно, не бояться просить помощи, если он не </w:t>
      </w:r>
      <w:r w:rsidR="00C04241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знает,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делать, не стесняться обращаться к взрослому. Дети должны быть уверены, что их никто не будет стыдить, никто не рассердиться, не унизит обидным «сколько раз можно объяснять». Родителям необходимо об этом помнить и важно найти золотую середину при самостоятельной подготовке ребенка в школу: не переусердствовать, не натаскивать ребенка, не требовать непосильного только потому, что другие дети уже умеют, дать ему возможность получить удовлетворение от достигнутого, и лишь потом переходить к чему-то новому, более сложному. Родителям нужно усвоить, что у тех детей кто испытал неудачу однажды, снижается желание учиться, пропадает интерес к новому, незнакомому. «Натаскивание», неадекватные требования и нагрузки не просто убивают мотив учения, они провоцируют многие школьные проблемы. </w:t>
      </w:r>
      <w:r w:rsidR="00C04241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курсивное письмо в прописях, которое практикуют многие родители, или связное чтение по слогам, из всего состава посещаемых детей в группу детского сада, могут легко освоить не более 20% детей, для остальных это создание комплекса проблем, с которыми в школе будут «бороться» педагоги, а страдать будет ребенок. Почему? «Каракули», которые закрепятся при письме курсивных букв у дошкольника, никакими уроками чистописания исправить нельзя. Заставляя ребенка читать, если у 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него не развито зрительно-пространственное восприятие, а оно не развито у большинства детей до 6 лет, вы формируете неэффективный механизм чтения, а иногда нарушение чтения, т.е. провоцируете возникновение школьных трудностей. Конечно, не один родитель не хочет навредить своему ребенку, просто неверная тактика подготовки к школе может привести к нежелательным результатам. Дети-дошкольники очень любопытны, наблюдательны, задают много вопросов. Порой на детские вопросы трудно ответить, порой нет настроения или сил, но, отмахнувшись от них, не ответив раз-два, не стоит удивляться, если ребенок замкнется и перестанет спрашивать. Необходимо найти время не только ответить на вопросы малыша, но и дать ему какое-нибудь задание. </w:t>
      </w:r>
      <w:r w:rsidR="00C04241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осенний день взрослые собираются с ребенком в лес. Стоит попросить малыша понаблюдать, что изменилось в лесу с лета. Обязательно нужно будет выслушать рассказ, обсудить, похвалить. Так будет накапливаться опыт наблюдения и анализа, и в то же время будут расширяться знания об окружающем мире, совершенствоваться речь. При рассказе или ответе ребенком на вопросы, родителям необходимо закреплять правильное и четкое произношение слов, звуков, правильность построения предложений ребенком, причем ответы на поставленные родителем вопросы, которые требуют пространственного ответа, а не «да» или «нет» - все это способствует расширению запаса слов ребенка. Дети </w:t>
      </w:r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6-ти летнему возрасту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уже имеют определенные понятия о положение предмета на плоскости, знают слова, обозначающие местоположение, и правильно понимают их значение: впереди, сзади, справа, слава, сверху, над, под, за, перед и т.п., но для того чтобы освоить эти понятия, не нужно проводить специальные занятия, гораздо лучше все это закреплять в игре. Играя, можно закрепить и проверить знания ребенка, </w:t>
      </w:r>
      <w:r w:rsidR="00C04241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положить игрушку на стол, под подушку, перед лампой, за лампой, у книги, под книгу и т.п. и 3 попросить ребенка сказать, где она находится. Если малыш что-то путает, необходимо спокойно объяснить и повторять время от времени подобные игры. Еще больше простора на прогулке: у дерева, за деревом, под деревом, на дереве. Стоит начать фантазировать вместе с ребенком, и остановиться будет невозможно. Игры с пуговицами (фишками, фигурами) разных цветов и размеров, раскладывания их на чистом листе бумаги, можно сформировать представление ребенка о расположении предметов на разных частях листа (верхний, нижний, правой, левой стороне, правом и левом, верхних и нижних углах, середине листа и т.п.), закрепить необходимые понятия как «верх», «низ», «середина», «справа», «слева». Эти занятия формируют зрительно-пространственное восприятие, необходимое для формирования навыков письма, чтения и счета при подготовке к школе. </w:t>
      </w:r>
      <w:r w:rsidR="00C04241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Вот, например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задание-игра: можно разрезать прямоугольник на восемь частей и попробовать из разбросанных в беспорядке треугольников сложить маленькие прямоугольники, а затем сложить из них светофор, раскрасив круги, что пригодятся и для формирования понятий о геометрических фигурах, их сочетаниях и соотношениях. Еще одно задание: собери из треугольников 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кораблик. При выполнении этих заданий можно дать малышу понятие о целом и части: о круге и половинках круга, о четырехугольнике и его половинках и т.д. Задание можно сформулировать так: «Собери фигуры из деталей». Ребенок до школы должен различать и правильно называть основные геометрические фигуры: круг, квадрат, треугольник, прямоугольник, сравнивать и различать предметы по величине: больший, меньший, знать цвета, уметь их различать – эти названия ребенок может усвоить и в обыденной жизни. Так, малыши обычно любят накрывать на стол, расставлять посуду – это повод, чтобы спросить, что такое посуда, потренироваться в определении ее местоположения (тарелка в середине, вилка слева, нож справа, салфетка сбоку, хлебница впереди, солонка за хлебницей и т.п.), можно посчитать количество предметов, определить их форму (тарелка круглая, салфетка прямоугольная или треугольная и т.п.), при этом можно учить ребенка вести диалог, использовать новые слова, сравнивать и классифицировать, запоминать и учиться концентрировать внимание. Для изучения чисел и цифр можно использовать и специальные занятия, и прогулки («Сколько ступенек, автобусов, деревьев?»), поход в лес. Важно сформировать понятие о числовом ряде, о значениях «больше», «меньше», «равно», но не стоит стремиться учить ребенка считать сотни, тысячи, вполне достаточно счета в пределах десяти, двадцати. Эти задания, как и многие другие, можно использовать для формирования представлений ребенка о числе (количестве) и цифрах, обозначающих количество. Считать можно все и везде. Умение правильно воспринимать фигуры, расположенные на плоскости листа, различать прямые, кривые, наклонные линии (отличать правый и левый наклон), соблюдать соотношение штрихов и положение фигур между собой будет необходимо ребенку при освоении навыка письма. Самый эффективный способ научить этому ребенка достаточно прост. Это копирование простых геометрических фигур и их сочетаний. При выполнении любых графических заданий (раскрашивание, штриховке, копировании) необходимо обратить внимание на правильное положение ручки, карандаша, тетради. Важно научить ребенка правильно сидеть во время выполнения работы, особенно при рисовании. </w:t>
      </w:r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Вот несколько правил, как правильно сидеть за столом:</w:t>
      </w:r>
    </w:p>
    <w:p w14:paraId="1A41675E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Спина прямая; </w:t>
      </w:r>
    </w:p>
    <w:p w14:paraId="5A27306D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Голова чуть-чуть наклонена;</w:t>
      </w:r>
    </w:p>
    <w:p w14:paraId="2C79B70A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3. Руки на столе; </w:t>
      </w:r>
    </w:p>
    <w:p w14:paraId="546FD49F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Ноги согнуты под прямым углом и стоят на полу; </w:t>
      </w:r>
    </w:p>
    <w:p w14:paraId="613CB75E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Свет у праворукого ребенка падает слева, у леворукого – справа;</w:t>
      </w:r>
    </w:p>
    <w:p w14:paraId="715388A8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6. У праворукого ребенка тетрадь наклонена влево и лежит перед ребенком. У леворукого тетрадь наклонена в</w:t>
      </w:r>
      <w:r w:rsidR="00C04241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 и сдвинута к левой руке; </w:t>
      </w:r>
    </w:p>
    <w:p w14:paraId="2CAE8A5F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7. Необходимо следить за тем, чтобы ребенок не опирался о край стола грудью и не наклонялся низко, не подкладывал под себя ногу – это один из показателей утомления ребенка при работе с тетрадью, при чтении; </w:t>
      </w:r>
    </w:p>
    <w:p w14:paraId="3EFF235F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 Очень важно еще до школы научить ребенка правильно держать ручку, карандаш, не сжимая крепко пальцы, тремя пальцами на расстоянии 1,5 - 2 см от кончика ручки или карандаша.</w:t>
      </w:r>
    </w:p>
    <w:p w14:paraId="5CFCCA94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 выполнении графических заданий важны не быстрота, не количество сделанного, а точность (качество) выполнения, необходимо соблюдать ряд правил:</w:t>
      </w:r>
    </w:p>
    <w:p w14:paraId="68F46C26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 Продолжительность работы – 3-5 минут, затем отдых, переключение и, если ребенок не отказывается, еще 3-5 минут работы. </w:t>
      </w:r>
    </w:p>
    <w:p w14:paraId="03E5EC96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Не рекомендуется переходить к более сложным заданиям, если не освоены простые (линии должны быть четкими, ровными, движения уверенными).</w:t>
      </w:r>
    </w:p>
    <w:p w14:paraId="26B1F6DC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3. Перед началом каждого занятия следует объяснить ребенку цель занятий: «Мы будем учиться рисовать фигуры определенной величины, формы (или печатные буквы)». </w:t>
      </w:r>
    </w:p>
    <w:p w14:paraId="14580A86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Прежде всего, ребенок должен научиться писать ровные прямые штрихи разной высоты, располагать их в строке (большой и маленькой), писать полуовалы и овалы, короткие и длинные линии при передвижении руки вдоль строки. </w:t>
      </w:r>
    </w:p>
    <w:p w14:paraId="10987DCA" w14:textId="77777777" w:rsidR="00C04241" w:rsidRPr="00480C71" w:rsidRDefault="00C04241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7222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Шести-семилетнему ребенку гораздо проще провести длинную линию, чем короткую, а тем более начать и закончить ее в определенной точке. Поэтому особое внимание следует обратить на точку начала движения («начинаем отсюда») и направление движения – стрелочку («ведем руку сюда») и точку окончания движения.</w:t>
      </w:r>
    </w:p>
    <w:p w14:paraId="451E7052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5. После завершения каждого движения нужно научить ребенка расслабить руку, пальцы.</w:t>
      </w:r>
    </w:p>
    <w:p w14:paraId="3BC7CDA2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6. Для таких занятий можно использовать специальные тетради: Азбука письма Безруких М.М. – М.: Дрофа, 2006; Учимся писать буквы того же автора – М.: Ювента, 2007. Многим дошкольникам очень хочется научиться писать буквы. Можно учить их писать печатные буквы в большой строке, четко, правильно, соблюдая размер и соотношение штрихов.</w:t>
      </w:r>
    </w:p>
    <w:p w14:paraId="7B28A381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Способность ребенка правильно писать печатные буквы – один из этапов подготовки к письму, который могут освоить дошкольники. Самым сложным при письме букв является выполнение правильных овалов. При письме овалов необходимо обратить внимание на завершенность этого элемента – точка начала и окончания движения – это одна точка. Но родителям следует помнить, если ваш ребенок не научился правильно держать ручку, не умеет писать четкие ровные штрихи разной величины, направление штрихов, полуовалы и овалы, не соблюдает пропорции, размеры, есть зеркальные варианты письма, а это - несформированность зрительно-пространственного восприятия, не следует начинать обучение письму букв и чисел. </w:t>
      </w:r>
    </w:p>
    <w:p w14:paraId="61157C07" w14:textId="77777777" w:rsidR="00C04241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Словообразование – один из этапов речевого развития детей, они делают это интуитивно. Интересно обсудить: почему сахарница, мыльница или вешалка так называются. Любой поход в магазин или на рынок – повод для разговора об овощах, фруктах. Их можно сосчитать, определить цвета, форму, находить сходства и различия. Такие «занятия» можно проводить где угодно и с чем угодно, было бы желание. Имеет смысл объяснять ребенку только самое 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существенное и больше спрашивать. Дети очень любят, когда их спрашивают, как взрослых: «Как ты думаешь? Почему это так? Интересно, что это?». Сейчас издается много разнообразных альбомов для раскрашивания с изображениями овощей и фруктов, цветов и птиц, домашних и диких животных и многое другое, этот материал можно с успехом использовать не только для раскрашивания. Он пригодится и для упражнений, помогающих ребенку научиться классифицировать предметы, находить их сходство и различия. Можно сделать карточки (одежда, обувь, фрукты, ягоды, домашние и дикие животные и т.д.). </w:t>
      </w:r>
      <w:r w:rsidR="00C04241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потом поиграть: «Кто </w:t>
      </w:r>
      <w:proofErr w:type="gramStart"/>
      <w:r w:rsidR="00C04241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быстрее 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выберет</w:t>
      </w:r>
      <w:proofErr w:type="gramEnd"/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фрукты?» или «Кто найдет больше диких зверей?</w:t>
      </w:r>
      <w:r w:rsidR="00C04241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впрочем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вариантов игры может быть много. Все это способствует развитию внимания и восприятия, речи и памяти, мышления и воображения. </w:t>
      </w:r>
    </w:p>
    <w:p w14:paraId="1044159A" w14:textId="77777777" w:rsidR="00BD1965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развития ребенка-дошкольника в совершенствовании речи имеет смысл организовать игры «в слова», т.е. разбивать слова на звуки, складывать из звуков слова, выделять слова с определенными звуками, </w:t>
      </w:r>
      <w:r w:rsidR="00C04241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«Попробуй найти пять названий игрушек, в которых есть звук «Л» (ложка, лейка, кастрюлька, колечко, лото). Можно выделить любой звук, но чаще тот, который ребенок хуже узнает или произносит, или (это сложнее) какие-то звуки в начале, конце, середине слов. Важно научить ребенка подчеркивать нужный звук голосом, растягивая его.</w:t>
      </w:r>
    </w:p>
    <w:p w14:paraId="1EFD6E7E" w14:textId="77777777" w:rsidR="00BD1965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Старшие дошкольники внимательны к звуковой стороне мира, любят подражать жужжанию мухи, скрипу двери, кваканью лягушки – всему, что звучит, - живому и не живому. Это можно использовать для множества веселых и полезных забав, читая вслух стихи, сказки, рассказы. </w:t>
      </w:r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Например, следующее стихотворение показывает, как «играют» звуки, что даже один звук способен изменить смысл слова (в скобках правильная буква): Это дым. А это дом. В этом доме Мы живем. Рядом п(р)</w:t>
      </w:r>
      <w:proofErr w:type="spellStart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ечка</w:t>
      </w:r>
      <w:proofErr w:type="spell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лес и поле. В п(р)</w:t>
      </w:r>
      <w:proofErr w:type="spellStart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ечке</w:t>
      </w:r>
      <w:proofErr w:type="spell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 купаюсь вволю. А на р(п)</w:t>
      </w:r>
      <w:proofErr w:type="spellStart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ечке</w:t>
      </w:r>
      <w:proofErr w:type="spell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баба Т(П)</w:t>
      </w:r>
      <w:proofErr w:type="spellStart"/>
      <w:proofErr w:type="gramStart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оля</w:t>
      </w:r>
      <w:proofErr w:type="spell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Варит</w:t>
      </w:r>
      <w:proofErr w:type="gram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кашу деду П(Т)</w:t>
      </w:r>
      <w:proofErr w:type="spellStart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оле</w:t>
      </w:r>
      <w:proofErr w:type="spell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 еще вам расскажу. Нарисую, напишу. Но сейчас уже спешу. Ждет меня подруга К(О)</w:t>
      </w:r>
      <w:proofErr w:type="spellStart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оля</w:t>
      </w:r>
      <w:proofErr w:type="spell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дружок мой верный (К)Оля. Деда П(Т)</w:t>
      </w:r>
      <w:proofErr w:type="spellStart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оля</w:t>
      </w:r>
      <w:proofErr w:type="spell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шлет привет. Баба Т(П)</w:t>
      </w:r>
      <w:proofErr w:type="spellStart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оля</w:t>
      </w:r>
      <w:proofErr w:type="spell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ждет ответ. Я целую п(м)</w:t>
      </w:r>
      <w:proofErr w:type="spellStart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аму</w:t>
      </w:r>
      <w:proofErr w:type="spell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м(п)</w:t>
      </w:r>
      <w:proofErr w:type="spellStart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апу</w:t>
      </w:r>
      <w:proofErr w:type="spell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Ну а Тиму жмите п(л)</w:t>
      </w:r>
      <w:proofErr w:type="spellStart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апу</w:t>
      </w:r>
      <w:proofErr w:type="spell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Такое стихотворение учит ребенка не просто слушать, но быть внимательным, учит думать, анализировать, определять, в чем несоответствие, ошибка. Это стихотворение можно использовать не один раз, выделяя новые задачи, формируя речь и внимание, память и мышление.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Трудные для произношения звуки обычно сразу «не поддаются», их надо повторять снова и снова. Родителям следует помнить, что эта работа требует терпения. Даже если ребенок правильно произносит все звуки, для дальнейшего обучения грамоте ему необходимо уметь выделять и различать звуки, проводить </w:t>
      </w:r>
      <w:proofErr w:type="gramStart"/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звуко-буквенный</w:t>
      </w:r>
      <w:proofErr w:type="gramEnd"/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анализ. Внимание к звуковому анализу слов может предупредить многие трудности в процессе обучения и помогает выявить несформированность или нарушения фонетико-фонематического восприятия. </w:t>
      </w:r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Рекомендуется начинать с простых </w:t>
      </w:r>
      <w:r w:rsidR="00C04241"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трезвучных</w:t>
      </w:r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слов (дом, лес, год и т.д.), «играть», выделяя первый, второй, третий звук, подбирать слова, которые начинаются с </w:t>
      </w:r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определенного звука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Такие игры можно проводить на прогулке, во время поездки в транспорте и просто сидя на диване. Можно использовать для таких игр детское лото, книжки-раскраски, любую азбуку. В тех случаях, когда ребенок «путает» звонкие и глухие согласные, шипящие и свистящие, не «слышит» гласные звуки, необходимо обратиться к логопеду. Родители часто сетуют на то, что ребенок не умеет рассказывать – ни об интересной поездке, ни о вчера прочитанной сказке, ни о мультике. Способность рассказывать, умение рассказать самое главное, найти необходимые слова не возникают сами по се</w:t>
      </w:r>
      <w:r w:rsidR="00BD1965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бе. Этому также нужно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учить ребенка, больше беседовать на разные темы, учить подбирать нужные слова, фразы, предложения, выстраивать и удерживать в памяти логику рассказа, составлять связный короткий рассказ.</w:t>
      </w:r>
    </w:p>
    <w:p w14:paraId="7B849E6D" w14:textId="77777777" w:rsidR="00BD1965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развития координации движений пальцев, кисти, всей руки подходят любые игры с мелкими деталями (пуговицами, мозаикой, конструктором), хорошо развивают эти движения завязывание и развязывание узлов, бантов. Формирование зрительно-пространственного восприятия – не менее важная задача при подготовке к школе, чем развитие речи, моторики и других функций. Для этого также не обязательны специальные занятия, гораздо легче все формируется и закрепляется в процессе игры, на прогулке, в быту. Например, можно собрать во время прогулки веточки с листьями разных деревьев – клена, дуба, березы, тополя и др., а потом разобрать, какой они формы, как расположены листья на ветке. Можно разрезать лист на две части (вдоль и поперек) и наклеить каждую часть на лист бумаги, чтобы ребенок дорисовал правую или левую часть листа, верхнюю и нижнюю. Хорошо развивает пространственное восприятие складывание разрезных картинок, выкладывание узоров или фигур из мозаики. При этом важно разъяснить ребенку задание, удостовериться, что он его правильно понял, что-то подсказать на примере, чтобы ребенок работал осознано, а не методом «проб и ошибок». Пожалуй, самый дискутирующий вопрос при подготовке детей к школе – нужно ли учить читать? </w:t>
      </w:r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Важно отметить основное – чтение требует хорошего развития внимания, зрительно-пространственного восприятия, памяти, речи и других функций. Сам процесс чтения очень сложен, а навык чтения формируется медленно, долго и совсем не прост для большинства дошкольников. Ребенка-дошкольника нельзя заставить читать, если он не может, но нужно готовить к чтению. Подготовка к чтению должна быть многосторонней и включает: развитие речи, артикуляцию упражнения, тренировку внимания и памяти, зрительного и пространственного восприятия. Хороший эффект дают систематические занятия, на которых используются методические пособия с рекомендациями, </w:t>
      </w:r>
      <w:proofErr w:type="spellStart"/>
      <w:proofErr w:type="gramStart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см.выше</w:t>
      </w:r>
      <w:proofErr w:type="spellEnd"/>
      <w:proofErr w:type="gramEnd"/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Нередко родители задают вопрос: «Как развивать внимание, память и мышление ребенка при подготовке к школе? Нужны ли для этого какие-то специальные упражнения, задания?». Фактически любые занятия помогают развивать и память, и мышление. Например, фиксируя внимание ребенка, когда необходимо запомнить изображение фигуры, а потом по памяти ее нарисовать, или </w:t>
      </w:r>
      <w:r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запомнить схему, которую нужно выложить из деталей конструктора или мозаики (это примеры тренировки и внимания, и зрительной памяти, и организации деятельности). Восприятие, внимание, память – все эти познавательные процессы совершенствуются в ходе развития дошкольников, и вместе с ними совершенствуется мышление. В старшем дошкольном возрасте мышление переходит на новую ступень развития: наряду с расширением круга представлений об окружающем мире, явлениях и процессах, отношениях людей, событиях перестраивается умственная деятельность. Ребенок начинает осмысленно относиться к явлениям и событиям, анализирует причинно-следственные связи, учится рассуждать и делать правильные выводы.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9BEC6D1" w14:textId="77777777" w:rsidR="00BD1965" w:rsidRPr="00480C71" w:rsidRDefault="00BD1965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14:paraId="16DE0649" w14:textId="77777777" w:rsidR="00BD1965" w:rsidRPr="00480C71" w:rsidRDefault="00BD1965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C7222" w:rsidRPr="00480C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Десять советов родителям</w:t>
      </w:r>
      <w:r w:rsidR="002C7222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 Не следует заниматься, если ребенок активно отказывается от занятий (стоит отнестись внимательно к такому отказу и разобраться в причинах). </w:t>
      </w:r>
    </w:p>
    <w:p w14:paraId="5EA3E780" w14:textId="77777777" w:rsidR="00BD1965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Важно помнить: ребенок не может сразу включиться в работу, поэтому стоит предусмотреть время (минут 10) для подготовки к занятиям. Можно использовать это время для подготовки того, что необходимо для занятия, организации рабочего места и т.д. Некоторые дети долго раскладывают тетради, карандаши, фломастеры и т.д., несколько раз все перекладывают. Взрослых это, как правило, раздражает, но ребенку так</w:t>
      </w:r>
      <w:r w:rsidR="00BD1965"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ое «вырабатывание» необходимо. </w:t>
      </w:r>
    </w:p>
    <w:p w14:paraId="50F4F031" w14:textId="77777777" w:rsidR="00BD1965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3. Любое занятие нужно начинать с того, что ребенок уже знает, умеет, что у него хорошо получается. Необходимо создать положительный настрой, это помогает ребенку включиться в работу.</w:t>
      </w:r>
    </w:p>
    <w:p w14:paraId="5FAF67B5" w14:textId="77777777" w:rsidR="00BD1965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4. Любое задание необходимо не только объяснить, но и показать последовательность действий и весь ход их выполнения. В объяснении не должно быть ни одного непонятного слова. В этом возрасте любое слово, точный смысл которого ребенок не знает, может допустить ошибку. </w:t>
      </w:r>
    </w:p>
    <w:p w14:paraId="672A77C6" w14:textId="77777777" w:rsidR="00BD1965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Если задание не понятны ребенку, нужно спокойно, без раздражения, терпеливо объяснить и показать все еще раз. Не следует укорять, отчитывать, ругать ребенка за непонимание. Это вина не ребенка, а взрослых, не умеющих объяснять!</w:t>
      </w:r>
    </w:p>
    <w:p w14:paraId="6341CBC8" w14:textId="77777777" w:rsidR="00BD1965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6. Переходить к более сложному заданию можно только после того, как без затруднений выполняется более простое задание. Усложнение должно быть постепенным, без скачков и резкого изменения сложности заданий. </w:t>
      </w:r>
    </w:p>
    <w:p w14:paraId="6E33A43A" w14:textId="77777777" w:rsidR="00BD1965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Необходимо несколько раз закрепить полученные знания, практические действия в самостоятельных формах работ, а затем время от времени в ходе занятий возвращаться к тому, что уже освоено, используя другие виды деятельности.</w:t>
      </w:r>
    </w:p>
    <w:p w14:paraId="4E30267A" w14:textId="77777777" w:rsidR="00BD1965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8. Важно помнить, что занятия с ребенком – не уроки, поэтому не может быть занятий по письму или математике. Это должны быть комплексные, систематические занятия, на которых идет формирование познавательной активности и развитие интеллекта, совершенствование движения и речи, </w:t>
      </w: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памяти и внимания и т.д. Таким образом, идет подготовка и к письму, и к чтению, и к математике.</w:t>
      </w:r>
    </w:p>
    <w:p w14:paraId="2840F542" w14:textId="77777777" w:rsidR="00BD1965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9. Не следует заканчивать занятие в ситуации неудачи (ну, ладно, хватит на сегодня, все равно у тебя не получится). Найдите, за что похвалить ребенка на каждом занятии. </w:t>
      </w:r>
    </w:p>
    <w:p w14:paraId="5F0D9DC5" w14:textId="77777777" w:rsidR="002C7222" w:rsidRPr="00480C71" w:rsidRDefault="002C7222" w:rsidP="0048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Разговаривайте с ребенком спокойно, доброжелательно, будьте терпеливы. Выработайте четкие требования и правила работы, следуйте им. Поощряйте вопросы ребенка, старайтесь отвечать на них. Играйте, шутите, смейтесь вместе с ребенком. Занятия должны быть радостью, а не тяжким трудом.</w:t>
      </w:r>
    </w:p>
    <w:p w14:paraId="286A82A2" w14:textId="77777777" w:rsidR="002C7222" w:rsidRPr="00480C71" w:rsidRDefault="002C7222" w:rsidP="00480C71">
      <w:pPr>
        <w:numPr>
          <w:ilvl w:val="0"/>
          <w:numId w:val="2"/>
        </w:numPr>
        <w:shd w:val="clear" w:color="auto" w:fill="FFFFFF" w:themeFill="background1"/>
        <w:spacing w:after="0" w:line="324" w:lineRule="atLeast"/>
        <w:ind w:left="750" w:right="7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224231" w14:textId="77777777" w:rsidR="002C7222" w:rsidRPr="00480C71" w:rsidRDefault="002C7222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52521443" w14:textId="77777777" w:rsidR="00BD1965" w:rsidRPr="00480C71" w:rsidRDefault="00BD1965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E02C9A" w14:textId="77777777" w:rsidR="002076E8" w:rsidRPr="00480C71" w:rsidRDefault="00BD1965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помнить, что у ребенка, пережившего неудачу, снижается желание учиться, снижается интерес к новому, незнакомому, а значит, затрудняется процесс обучения. Можно попробовать «нарисовать» портрет первоклассника, неготового к школе, и, отталкиваясь от него, решить, чему и как учить до школы. Данные, представленные различными исследователями, позволяют выявить следующие, наиболее яркие черты «портрета»:</w:t>
      </w:r>
    </w:p>
    <w:p w14:paraId="001BD6C2" w14:textId="77777777" w:rsidR="002076E8" w:rsidRPr="00480C71" w:rsidRDefault="00BD1965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• чрезмерная игривость (о таких детках говорят обычно: «не наигрался»);</w:t>
      </w:r>
    </w:p>
    <w:p w14:paraId="470A768A" w14:textId="77777777" w:rsidR="002076E8" w:rsidRPr="00480C71" w:rsidRDefault="00BD1965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• недостаточная самостоятельность (преимущественно касается базовых навыков самообслуживания: застегивание пуговиц, завязывание шнурков, пользование туалетом и пр.);</w:t>
      </w:r>
    </w:p>
    <w:p w14:paraId="77727076" w14:textId="77777777" w:rsidR="002076E8" w:rsidRPr="00480C71" w:rsidRDefault="00BD1965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• неумение общаться со сверстниками (часто бывает следствием </w:t>
      </w:r>
      <w:proofErr w:type="spellStart"/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гиперопекающего</w:t>
      </w:r>
      <w:proofErr w:type="spellEnd"/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воспитания родителей);</w:t>
      </w:r>
    </w:p>
    <w:p w14:paraId="7C514F68" w14:textId="77777777" w:rsidR="002076E8" w:rsidRPr="00480C71" w:rsidRDefault="00BD1965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• трудность контактов с незнакомыми взрослыми (стойкое нежелание контактировать);</w:t>
      </w:r>
    </w:p>
    <w:p w14:paraId="56604264" w14:textId="77777777" w:rsidR="002076E8" w:rsidRPr="00480C71" w:rsidRDefault="00BD1965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• неумение сосредоточиться на задании, трудность восприятия словесной или иной инструкции (низкий уровень сформированности волевых процессов);</w:t>
      </w:r>
    </w:p>
    <w:p w14:paraId="45DFC8AD" w14:textId="77777777" w:rsidR="002076E8" w:rsidRPr="00480C71" w:rsidRDefault="00BD1965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• низкий уровень знаний об окружающем мире, неумение сделать </w:t>
      </w:r>
      <w:proofErr w:type="spellStart"/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обощение</w:t>
      </w:r>
      <w:proofErr w:type="spellEnd"/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классифицировать, выделить сходство, различие;</w:t>
      </w:r>
    </w:p>
    <w:p w14:paraId="3522603A" w14:textId="77777777" w:rsidR="002076E8" w:rsidRPr="00480C71" w:rsidRDefault="00BD1965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• плохое развитие тонко координированных движений руки, зрительно-моторных координаций (неумение выполнять различные графические задания, манипулировать мелкими предметами);</w:t>
      </w:r>
    </w:p>
    <w:p w14:paraId="02D26093" w14:textId="77777777" w:rsidR="002076E8" w:rsidRPr="00480C71" w:rsidRDefault="00BD1965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• недостаточное развитие произвольной памяти; </w:t>
      </w:r>
    </w:p>
    <w:p w14:paraId="2BE2B3F3" w14:textId="20B43678" w:rsidR="00031082" w:rsidRPr="00480C71" w:rsidRDefault="00BD1965" w:rsidP="00480C71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</w:pPr>
      <w:r w:rsidRPr="00480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задержка речевого развития (это может быть и неправильное произношение, и бедный словарный запас, и неумение выразить свои мысли словами и пр.) Как правило, эти «недостатки» ребенка не единичны, а встречаются в комплексе, что значительно осложняет адаптацию к школе и дальнейшее обучение. Поэтому задача родителей — как можно раньше отметить слабые места и помочь ребенку восполнить соответствующие пробелы, важно не оставлять ребенка один на один с возникающими трудностями, совместные усилия всегда более результативны. Теги: школа, обучение, ребенок, дети, подготовка к школе</w:t>
      </w:r>
    </w:p>
    <w:sectPr w:rsidR="00031082" w:rsidRPr="0048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6069"/>
    <w:multiLevelType w:val="multilevel"/>
    <w:tmpl w:val="C61A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050A9"/>
    <w:multiLevelType w:val="multilevel"/>
    <w:tmpl w:val="71F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22"/>
    <w:rsid w:val="00031082"/>
    <w:rsid w:val="002076E8"/>
    <w:rsid w:val="002C7222"/>
    <w:rsid w:val="00480C71"/>
    <w:rsid w:val="00BD1965"/>
    <w:rsid w:val="00C0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A232"/>
  <w15:chartTrackingRefBased/>
  <w15:docId w15:val="{51D00294-C621-4DB8-BC0C-C4BCE36D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7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433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8056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0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4680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42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934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26674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3863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Людмила Масленникова</cp:lastModifiedBy>
  <cp:revision>6</cp:revision>
  <dcterms:created xsi:type="dcterms:W3CDTF">2021-01-26T12:45:00Z</dcterms:created>
  <dcterms:modified xsi:type="dcterms:W3CDTF">2021-02-05T15:39:00Z</dcterms:modified>
</cp:coreProperties>
</file>