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B4208" w:rsidRPr="00DB4208" w:rsidRDefault="00DB4208" w:rsidP="00DB4208">
      <w:pPr>
        <w:shd w:val="clear" w:color="auto" w:fill="F6F3AC"/>
        <w:spacing w:after="75" w:line="432" w:lineRule="atLeast"/>
        <w:ind w:left="150" w:right="150"/>
        <w:outlineLvl w:val="1"/>
        <w:rPr>
          <w:rFonts w:ascii="Arial" w:eastAsia="Times New Roman" w:hAnsi="Arial" w:cs="Arial"/>
          <w:color w:val="BE4204"/>
          <w:sz w:val="36"/>
          <w:szCs w:val="36"/>
          <w:lang w:eastAsia="ru-RU"/>
        </w:rPr>
      </w:pPr>
      <w:r w:rsidRPr="00DB4208">
        <w:rPr>
          <w:rFonts w:ascii="Arial" w:eastAsia="Times New Roman" w:hAnsi="Arial" w:cs="Arial"/>
          <w:color w:val="BE4204"/>
          <w:sz w:val="36"/>
          <w:szCs w:val="36"/>
          <w:lang w:eastAsia="ru-RU"/>
        </w:rPr>
        <w:fldChar w:fldCharType="begin"/>
      </w:r>
      <w:r w:rsidRPr="00DB4208">
        <w:rPr>
          <w:rFonts w:ascii="Arial" w:eastAsia="Times New Roman" w:hAnsi="Arial" w:cs="Arial"/>
          <w:color w:val="BE4204"/>
          <w:sz w:val="36"/>
          <w:szCs w:val="36"/>
          <w:lang w:eastAsia="ru-RU"/>
        </w:rPr>
        <w:instrText xml:space="preserve"> HYPERLINK "https://alenka93.com.ru/novosti/221-konsultatsiya-dlya-roditelej-profilaktika-grippa-u-detej-doshkolnogo-vozrasta" </w:instrText>
      </w:r>
      <w:r w:rsidRPr="00DB4208">
        <w:rPr>
          <w:rFonts w:ascii="Arial" w:eastAsia="Times New Roman" w:hAnsi="Arial" w:cs="Arial"/>
          <w:color w:val="BE4204"/>
          <w:sz w:val="36"/>
          <w:szCs w:val="36"/>
          <w:lang w:eastAsia="ru-RU"/>
        </w:rPr>
        <w:fldChar w:fldCharType="separate"/>
      </w:r>
      <w:r w:rsidRPr="00DB4208">
        <w:rPr>
          <w:rFonts w:ascii="Arial" w:eastAsia="Times New Roman" w:hAnsi="Arial" w:cs="Arial"/>
          <w:color w:val="971C22"/>
          <w:sz w:val="36"/>
          <w:szCs w:val="36"/>
          <w:u w:val="single"/>
          <w:lang w:eastAsia="ru-RU"/>
        </w:rPr>
        <w:t>Кон</w:t>
      </w:r>
      <w:r w:rsidRPr="00DB4208">
        <w:rPr>
          <w:rFonts w:ascii="Arial" w:eastAsia="Times New Roman" w:hAnsi="Arial" w:cs="Arial"/>
          <w:color w:val="971C22"/>
          <w:sz w:val="36"/>
          <w:szCs w:val="36"/>
          <w:u w:val="single"/>
          <w:lang w:eastAsia="ru-RU"/>
        </w:rPr>
        <w:t>сультация для родителей "Профилактика гриппа у детей дошкольного возраста"</w:t>
      </w:r>
      <w:r w:rsidRPr="00DB4208">
        <w:rPr>
          <w:rFonts w:ascii="Arial" w:eastAsia="Times New Roman" w:hAnsi="Arial" w:cs="Arial"/>
          <w:color w:val="BE4204"/>
          <w:sz w:val="36"/>
          <w:szCs w:val="36"/>
          <w:lang w:eastAsia="ru-RU"/>
        </w:rPr>
        <w:fldChar w:fldCharType="end"/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b/>
          <w:bCs/>
          <w:iCs/>
          <w:color w:val="073A10"/>
          <w:sz w:val="28"/>
          <w:szCs w:val="28"/>
          <w:lang w:eastAsia="ru-RU"/>
        </w:rPr>
        <w:t>Консультация для родителей на тему: «Профилактика гриппа у детей».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b/>
          <w:bCs/>
          <w:iCs/>
          <w:color w:val="073A10"/>
          <w:sz w:val="28"/>
          <w:szCs w:val="28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> 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b/>
          <w:bCs/>
          <w:iCs/>
          <w:color w:val="073A10"/>
          <w:sz w:val="28"/>
          <w:szCs w:val="28"/>
          <w:lang w:eastAsia="ru-RU"/>
        </w:rPr>
        <w:t>Неспецифические меры профилактика гриппа у детей:</w:t>
      </w:r>
    </w:p>
    <w:p w:rsidR="00DB4208" w:rsidRPr="00DB4208" w:rsidRDefault="00DB4208" w:rsidP="00DB4208">
      <w:pPr>
        <w:numPr>
          <w:ilvl w:val="0"/>
          <w:numId w:val="1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1.  Основной неспецифической мерой по профилактике гриппа у </w:t>
      </w:r>
      <w:proofErr w:type="gram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детей  является</w:t>
      </w:r>
      <w:proofErr w:type="gram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:rsidR="00DB4208" w:rsidRPr="00DB4208" w:rsidRDefault="00DB4208" w:rsidP="00DB4208">
      <w:pPr>
        <w:numPr>
          <w:ilvl w:val="0"/>
          <w:numId w:val="1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2. 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потеплее, но проветривать комнату, в которой он находится, хотя бы пару раз в день.</w:t>
      </w:r>
    </w:p>
    <w:p w:rsidR="00DB4208" w:rsidRPr="00DB4208" w:rsidRDefault="00DB4208" w:rsidP="00DB4208">
      <w:pPr>
        <w:numPr>
          <w:ilvl w:val="0"/>
          <w:numId w:val="1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3.  Если в доме появляется больной человек, его следует изолировать от ребенка, надеть маску, выделить отдельный комплекс посуды.</w:t>
      </w:r>
    </w:p>
    <w:p w:rsidR="00DB4208" w:rsidRPr="00DB4208" w:rsidRDefault="00DB4208" w:rsidP="00DB4208">
      <w:pPr>
        <w:numPr>
          <w:ilvl w:val="0"/>
          <w:numId w:val="1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4. 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b/>
          <w:bCs/>
          <w:iCs/>
          <w:color w:val="073A10"/>
          <w:sz w:val="28"/>
          <w:szCs w:val="28"/>
          <w:lang w:eastAsia="ru-RU"/>
        </w:rPr>
        <w:t>Специфическая профилактика гриппа у детей.</w:t>
      </w:r>
    </w:p>
    <w:p w:rsidR="00DB4208" w:rsidRPr="00DB4208" w:rsidRDefault="00DB4208" w:rsidP="00DB4208">
      <w:pPr>
        <w:numPr>
          <w:ilvl w:val="0"/>
          <w:numId w:val="2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1. 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:rsidR="00DB4208" w:rsidRPr="00DB4208" w:rsidRDefault="00DB4208" w:rsidP="00DB4208">
      <w:pPr>
        <w:numPr>
          <w:ilvl w:val="0"/>
          <w:numId w:val="2"/>
        </w:numPr>
        <w:spacing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2.  Иммуномодуляторы: различные </w:t>
      </w:r>
      <w:proofErr w:type="spell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иммуно</w:t>
      </w:r>
      <w:proofErr w:type="spell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- и биостимуляторы влияют на иммунную систему и усиливают ее защитные свойства. Существует ряд </w:t>
      </w: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lastRenderedPageBreak/>
        <w:t xml:space="preserve">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на основа </w:t>
      </w:r>
      <w:proofErr w:type="spell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эхинацеии</w:t>
      </w:r>
      <w:proofErr w:type="spell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, лимонника китайского, </w:t>
      </w:r>
      <w:proofErr w:type="spell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леутерококка</w:t>
      </w:r>
      <w:proofErr w:type="spell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, радиолы розовой и др. Вопреки распространенному мифу, </w:t>
      </w:r>
      <w:proofErr w:type="spellStart"/>
      <w:r w:rsidRPr="00DB4208"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  <w:fldChar w:fldCharType="begin"/>
      </w:r>
      <w:r w:rsidRPr="00DB4208"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  <w:instrText xml:space="preserve"> HYPERLINK "http://infourok.ru/go.html?href=http%3A%2F%2Fapteka-ifk.ru%2F" </w:instrText>
      </w:r>
      <w:r w:rsidRPr="00DB4208"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  <w:fldChar w:fldCharType="separate"/>
      </w:r>
      <w:r w:rsidRPr="00DB4208">
        <w:rPr>
          <w:rFonts w:ascii="Times New Roman" w:eastAsia="Times New Roman" w:hAnsi="Times New Roman" w:cs="Times New Roman"/>
          <w:iCs/>
          <w:color w:val="9B1C23"/>
          <w:sz w:val="28"/>
          <w:szCs w:val="28"/>
          <w:lang w:eastAsia="ru-RU"/>
        </w:rPr>
        <w:t>витамин</w:t>
      </w:r>
      <w:r w:rsidRPr="00DB4208"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  <w:fldChar w:fldCharType="end"/>
      </w: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С</w:t>
      </w:r>
      <w:proofErr w:type="spell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не играет никакой роли в профилактике гриппа.</w:t>
      </w:r>
    </w:p>
    <w:p w:rsidR="00DB4208" w:rsidRPr="00DB4208" w:rsidRDefault="00DB4208" w:rsidP="00DB4208">
      <w:pPr>
        <w:numPr>
          <w:ilvl w:val="0"/>
          <w:numId w:val="2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3.  Фитонциды. От гриппа может защитить природная </w:t>
      </w:r>
      <w:proofErr w:type="spell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дезинфикация</w:t>
      </w:r>
      <w:proofErr w:type="spell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b/>
          <w:bCs/>
          <w:iCs/>
          <w:color w:val="073A10"/>
          <w:sz w:val="28"/>
          <w:szCs w:val="28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>Заболеваемость гриппом и ОРВИ среди детей ежегодно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>в 4-5 раз выше, чем среди взрослых. Это объясняется возрастным несовершенством иммунных и анатомо-физиологических механизмов, обеспечивающих защиту детского организма. Пока они не сформированы, ребенок чутко реагирует на вирусы и инфекции. По наблюдениям врачей, дети болеют ОРВИ и гриппом от 6 до 10 раз в год. При этом, у детей от рождения до 5 лет ОРВИ и грипп протекают наиболее тяжело, с риском возникновения осложнений.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>Наиболее велик риск заражения простудными заболеваниями у детей, посещающих дошкольные учреждения и школы: в больших коллективах инфекции распространяются очень быстро. Переносчиками ОРВИ и гриппа могут стать и члены семьи. К профилактике гриппа у детей надо подходить очень серьезно.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b/>
          <w:bCs/>
          <w:iCs/>
          <w:color w:val="073A10"/>
          <w:sz w:val="28"/>
          <w:szCs w:val="28"/>
          <w:lang w:eastAsia="ru-RU"/>
        </w:rPr>
        <w:t>Профилактика гриппа: как защитить ребенка от вирусов?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 xml:space="preserve">Во </w:t>
      </w:r>
      <w:proofErr w:type="gramStart"/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>избежание  инфицирования</w:t>
      </w:r>
      <w:proofErr w:type="gramEnd"/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 xml:space="preserve"> внутри семьи, всем ее членам рекомендуется проводить как специфическую (вакцинация), так и неспецифическую профилактику гриппа и ОРВИ.</w:t>
      </w:r>
    </w:p>
    <w:p w:rsidR="00DB4208" w:rsidRPr="00DB4208" w:rsidRDefault="00DB4208" w:rsidP="00DB4208">
      <w:pPr>
        <w:numPr>
          <w:ilvl w:val="0"/>
          <w:numId w:val="3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· Вакцинация. Раз в год, осенью, всей семье рекомендуется сделать прививку против гриппа. При выборе вакцины врачи будут учитывать возраст прививаемых и противопоказания к применению. Для вакцинации людей с аллергическими реакциями или наличием хронических </w:t>
      </w: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lastRenderedPageBreak/>
        <w:t>заболеваний используются специальные методики. Эффективность вакцинации у детей составляет 70-100%.</w:t>
      </w:r>
    </w:p>
    <w:p w:rsidR="00DB4208" w:rsidRPr="00DB4208" w:rsidRDefault="00DB4208" w:rsidP="00DB4208">
      <w:pPr>
        <w:numPr>
          <w:ilvl w:val="0"/>
          <w:numId w:val="3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· Профилактика при помощи лекарственных препаратов. Вакцинация не решает проблемы предупреждения всего разнообразия респираторных вирусных инфекций. Ее можно дополнить и средствами неспецифической профилактики - принимать по профилактической схеме лекарства от простуды и гриппа. Главное требование к таким препаратам - хорошая переносимость и минимальное количество противопоказаний.</w:t>
      </w:r>
    </w:p>
    <w:p w:rsidR="00DB4208" w:rsidRPr="00DB4208" w:rsidRDefault="00DB4208" w:rsidP="00DB4208">
      <w:pPr>
        <w:numPr>
          <w:ilvl w:val="0"/>
          <w:numId w:val="4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· Витаминная профилактика гриппа и у детей, и у взрослых повышает устойчивость организма к инфицированию респираторными вирусами. Детям и взрослым рекомендовано принимать курсы поливитаминов не реже 2 раз в год (например, весной и осенью). Приобретая витаминно-минеральные комплексы убедитесь, что они не вызывают аллергических реакций и рекомендованы НИИ питания РАМН.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u w:val="single"/>
          <w:lang w:eastAsia="ru-RU"/>
        </w:rPr>
        <w:t>Противостоять неблагоприятным воздействиям окружающей среды, в том числе и вирусам, помогает соблюдение правил гигиены и активный, рационально организованный образ жизни, а именно:</w:t>
      </w:r>
    </w:p>
    <w:p w:rsidR="00DB4208" w:rsidRPr="00DB4208" w:rsidRDefault="00DB4208" w:rsidP="00DB4208">
      <w:pPr>
        <w:numPr>
          <w:ilvl w:val="0"/>
          <w:numId w:val="5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proofErr w:type="gram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·  Поддержание</w:t>
      </w:r>
      <w:proofErr w:type="gram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гигиены кожи и слизистых верхних дыхательных путей (полоскание горла, промывание носа, частое мытье рук с мылом и регулярные водные процедуры)</w:t>
      </w:r>
    </w:p>
    <w:p w:rsidR="00DB4208" w:rsidRPr="00DB4208" w:rsidRDefault="00DB4208" w:rsidP="00DB4208">
      <w:pPr>
        <w:numPr>
          <w:ilvl w:val="0"/>
          <w:numId w:val="5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proofErr w:type="gram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·  Соблюдение</w:t>
      </w:r>
      <w:proofErr w:type="gram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гигиены жилища (регулярные проветривания, поддержание температуры в пределах 20-24С и влажности 30-35%)</w:t>
      </w:r>
    </w:p>
    <w:p w:rsidR="00DB4208" w:rsidRPr="00DB4208" w:rsidRDefault="00DB4208" w:rsidP="00DB4208">
      <w:pPr>
        <w:numPr>
          <w:ilvl w:val="0"/>
          <w:numId w:val="5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proofErr w:type="gram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·  Полноценное</w:t>
      </w:r>
      <w:proofErr w:type="gram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сбалансированное питание, включающее достаточно овощей и фруктов, а также продуктов, обогащенных </w:t>
      </w:r>
      <w:proofErr w:type="spell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бифидобактериями</w:t>
      </w:r>
      <w:proofErr w:type="spellEnd"/>
    </w:p>
    <w:p w:rsidR="00DB4208" w:rsidRPr="00DB4208" w:rsidRDefault="00DB4208" w:rsidP="00DB4208">
      <w:pPr>
        <w:numPr>
          <w:ilvl w:val="0"/>
          <w:numId w:val="5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proofErr w:type="gram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·  Систематическая</w:t>
      </w:r>
      <w:proofErr w:type="gram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физическая активность на воздухе или в проветренном помещении</w:t>
      </w:r>
    </w:p>
    <w:p w:rsidR="00DB4208" w:rsidRPr="00DB4208" w:rsidRDefault="00DB4208" w:rsidP="00DB4208">
      <w:pPr>
        <w:numPr>
          <w:ilvl w:val="0"/>
          <w:numId w:val="5"/>
        </w:numPr>
        <w:spacing w:before="45" w:after="0" w:line="368" w:lineRule="atLeast"/>
        <w:ind w:left="165"/>
        <w:rPr>
          <w:rFonts w:ascii="Times New Roman" w:eastAsia="Times New Roman" w:hAnsi="Times New Roman" w:cs="Times New Roman"/>
          <w:color w:val="7D2B03"/>
          <w:sz w:val="28"/>
          <w:szCs w:val="28"/>
          <w:lang w:eastAsia="ru-RU"/>
        </w:rPr>
      </w:pPr>
      <w:proofErr w:type="gramStart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>·  Оптимальный</w:t>
      </w:r>
      <w:proofErr w:type="gramEnd"/>
      <w:r w:rsidRPr="00DB4208">
        <w:rPr>
          <w:rFonts w:ascii="Times New Roman" w:eastAsia="Times New Roman" w:hAnsi="Times New Roman" w:cs="Times New Roman"/>
          <w:iCs/>
          <w:color w:val="7D2B03"/>
          <w:sz w:val="28"/>
          <w:szCs w:val="28"/>
          <w:lang w:eastAsia="ru-RU"/>
        </w:rPr>
        <w:t xml:space="preserve"> режим труда и отдыха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  <w:br/>
      </w:r>
      <w:r w:rsidRPr="00DB4208">
        <w:rPr>
          <w:rFonts w:ascii="Times New Roman" w:eastAsia="Times New Roman" w:hAnsi="Times New Roman" w:cs="Times New Roman"/>
          <w:b/>
          <w:bCs/>
          <w:iCs/>
          <w:color w:val="073A10"/>
          <w:sz w:val="28"/>
          <w:szCs w:val="28"/>
          <w:lang w:eastAsia="ru-RU"/>
        </w:rPr>
        <w:t>Если ребенок заболел:</w:t>
      </w:r>
    </w:p>
    <w:p w:rsidR="00DB4208" w:rsidRPr="00DB4208" w:rsidRDefault="00DB4208" w:rsidP="00DB4208">
      <w:pPr>
        <w:spacing w:before="195" w:after="195" w:line="368" w:lineRule="atLeast"/>
        <w:rPr>
          <w:rFonts w:ascii="Times New Roman" w:eastAsia="Times New Roman" w:hAnsi="Times New Roman" w:cs="Times New Roman"/>
          <w:color w:val="073A10"/>
          <w:sz w:val="28"/>
          <w:szCs w:val="28"/>
          <w:lang w:eastAsia="ru-RU"/>
        </w:rPr>
      </w:pPr>
      <w:r w:rsidRPr="00DB4208">
        <w:rPr>
          <w:rFonts w:ascii="Times New Roman" w:eastAsia="Times New Roman" w:hAnsi="Times New Roman" w:cs="Times New Roman"/>
          <w:iCs/>
          <w:color w:val="073A10"/>
          <w:sz w:val="28"/>
          <w:szCs w:val="28"/>
          <w:lang w:eastAsia="ru-RU"/>
        </w:rPr>
        <w:t>Не надейтесь на собственные силы - это опасно для здоровья и жизни ребенка. Вызывайте врача - только он может поставить верный диагноз и назначить эффективный курс лечения.</w:t>
      </w:r>
    </w:p>
    <w:p w:rsidR="000022E1" w:rsidRPr="00DB4208" w:rsidRDefault="000022E1">
      <w:pPr>
        <w:rPr>
          <w:rFonts w:ascii="Times New Roman" w:hAnsi="Times New Roman" w:cs="Times New Roman"/>
          <w:sz w:val="28"/>
          <w:szCs w:val="28"/>
        </w:rPr>
      </w:pPr>
    </w:p>
    <w:sectPr w:rsidR="000022E1" w:rsidRPr="00DB4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B38D4"/>
    <w:multiLevelType w:val="multilevel"/>
    <w:tmpl w:val="C1B4B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44097"/>
    <w:multiLevelType w:val="multilevel"/>
    <w:tmpl w:val="2A00B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35345"/>
    <w:multiLevelType w:val="multilevel"/>
    <w:tmpl w:val="71BE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673BAA"/>
    <w:multiLevelType w:val="multilevel"/>
    <w:tmpl w:val="44028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8E2090"/>
    <w:multiLevelType w:val="multilevel"/>
    <w:tmpl w:val="D924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8"/>
    <w:rsid w:val="000022E1"/>
    <w:rsid w:val="00DB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4B33"/>
  <w15:chartTrackingRefBased/>
  <w15:docId w15:val="{53BD6C94-CBE2-45AF-88E0-BECF5829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9896">
          <w:marLeft w:val="0"/>
          <w:marRight w:val="0"/>
          <w:marTop w:val="0"/>
          <w:marBottom w:val="75"/>
          <w:divBdr>
            <w:top w:val="single" w:sz="6" w:space="1" w:color="FFEE00"/>
            <w:left w:val="single" w:sz="6" w:space="1" w:color="FFEE00"/>
            <w:bottom w:val="single" w:sz="6" w:space="1" w:color="FFEE00"/>
            <w:right w:val="single" w:sz="6" w:space="1" w:color="FFEE00"/>
          </w:divBdr>
        </w:div>
        <w:div w:id="20657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925</Words>
  <Characters>5273</Characters>
  <Application>Microsoft Office Word</Application>
  <DocSecurity>0</DocSecurity>
  <Lines>43</Lines>
  <Paragraphs>12</Paragraphs>
  <ScaleCrop>false</ScaleCrop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2021-01-26T12:55:00Z</dcterms:created>
  <dcterms:modified xsi:type="dcterms:W3CDTF">2021-01-26T12:57:00Z</dcterms:modified>
</cp:coreProperties>
</file>