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B2" w:rsidRPr="00037EB2" w:rsidRDefault="00037EB2" w:rsidP="00037EB2">
      <w:pPr>
        <w:spacing w:before="58" w:after="58" w:line="403" w:lineRule="atLeast"/>
        <w:ind w:left="116" w:right="11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037EB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Консультация для родителей «Игрушка в жизни ребёнка»</w:t>
      </w:r>
    </w:p>
    <w:p w:rsidR="00037EB2" w:rsidRPr="00037EB2" w:rsidRDefault="00037EB2" w:rsidP="00037EB2">
      <w:pPr>
        <w:spacing w:before="58" w:after="58" w:line="403" w:lineRule="atLeast"/>
        <w:ind w:left="116" w:right="116"/>
        <w:jc w:val="center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</w:p>
    <w:p w:rsidR="00037EB2" w:rsidRPr="00037EB2" w:rsidRDefault="00037EB2" w:rsidP="00037EB2">
      <w:pPr>
        <w:spacing w:before="58" w:after="58" w:line="360" w:lineRule="auto"/>
        <w:ind w:left="-567" w:firstLine="751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37E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Игра, как самостоятельная детская деятельность формируется в ходе воспитания и обучения ребёнка, она способствует освоению ими опыта человеческой деятельностью. Игрушка, в данном случае, выступает в качестве своеобразного эталона тех предметов, узнать назначение которых и освоить различные действия с которыми, надлежит ребёнку. Игра, как форма организации детской жизни важна тем, что служит становлению психики ребёнка, его личности.</w:t>
      </w:r>
    </w:p>
    <w:p w:rsidR="00037EB2" w:rsidRPr="00037EB2" w:rsidRDefault="00037EB2" w:rsidP="00037EB2">
      <w:pPr>
        <w:spacing w:before="58" w:after="58" w:line="360" w:lineRule="auto"/>
        <w:ind w:left="-567" w:firstLine="751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37E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Игра и игрушка не</w:t>
      </w:r>
      <w:r w:rsidR="00A17A2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gramStart"/>
      <w:r w:rsidRPr="00037E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отделимы</w:t>
      </w:r>
      <w:proofErr w:type="gramEnd"/>
      <w:r w:rsidRPr="00037E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друг от друга. Игрушка может вызвать к жизни игру, а игра, иной раз, требует для развития новую игрушку. И не случайно в играх детей участвуют игрушки, купленные в магазине, но и сделанные воспитателями, родителями или самими детьми. Игрушки могут быть самыми разнообразными, но все они должны отвечать определённым педагогическ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им и художественно-эстетическим </w:t>
      </w:r>
      <w:r w:rsidRPr="00037E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требованиям.</w:t>
      </w:r>
      <w:r w:rsidRPr="00037E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br/>
        <w:t xml:space="preserve">В каждом возрасте ребёнку нужны различные по своей тематике и назначению игрушки: сюжетные (куклы, фигурки животных, мебель, посуда), технические (транспортные, конструкторы и т.д.), игрушки-орудия труда (молоток, отвёртка, щётка для подметания, грабли, лопатка, иным словом игрушки, имитирующие простейшие средства труда взрослых), игрушки-забавы: театральные, музыкальные. Крупногабаритные игрушки, такие как самокаты, детские автомобили, тракторы, большие легко трансформирующиеся конструкторы для строительства способствуют борьбе с гиподинамией, учат ребёнка движениям и ориентировке в пространстве. Сидя за столом ребёнку удобнее играть маленькими игрушками, хорошо обозримыми со всех сторон. Для игр на полу нужны более крупные игрушки, </w:t>
      </w:r>
      <w:proofErr w:type="spellStart"/>
      <w:r w:rsidRPr="00037E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соразмеримые</w:t>
      </w:r>
      <w:proofErr w:type="spellEnd"/>
      <w:r w:rsidRPr="00037E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с ростом ребёнка в положении сидя и стоя. Подвижные игры во дворе требуют игрушек крупных, мелкие не годятся. Отбор игрушек тесно связан с задачами эстетического, а также нравственного воспитания ребёнка, с его стремлением к игре коллективной, в которой всеми </w:t>
      </w:r>
      <w:r w:rsidRPr="00037E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игрушками он пользуется совместно со всеми детьми. При отборе игрушек должны учитываться возрастные закономерности развития игровой деятельности. Не все дети имеют возможность увидеть живых зверей и птиц. Познакомиться с ними помогают книги, игрушки, телевиденье. Очень важно, чтобы в подборе игрушек способствовал формированию у ребёнка правильных представлений об окружающем. Желательно, чтобы игрушки вносил в игру взрослый. Он заинтересовывает ребёнка сюжетом совместной игры, задаёт ему вопросы, побуждает его к «общению» с новой игрушкой. «Кукла проснулась? Угости её компотом». Игрушка для ребёнка полна смысла.</w:t>
      </w:r>
    </w:p>
    <w:p w:rsidR="00037EB2" w:rsidRPr="00037EB2" w:rsidRDefault="00037EB2" w:rsidP="00037EB2">
      <w:pPr>
        <w:spacing w:before="58" w:after="58" w:line="360" w:lineRule="auto"/>
        <w:ind w:left="-567" w:firstLine="751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37E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Дети четырёх-пяти лет осуществляют игровые действия чаще всего с помощью игрушек, но их игровые действия могут быть уже обозначены и жестом и словом. В этом возрасте особенное значение приобретают те предметы, которые в практической педагогике принято именовать атрибутами: всевозможные шапочки. Бусы, фартуки, халаты. В этот период необходимы игрушки, отражающие специфику той или иной профессии. Для капитана не так важен корабль, как важно иметь подзорную трубу, бинокль, фуражку. Врачу необходимы халат, стол для приёма, палочка-градусник, шприц, и непременно нужны пациенты, терпеливо сносящие заботу врача и медсестры. Этими пациентами могут быть большие куклы. У больных «детей» должны быть свои «мамы» и «папы».</w:t>
      </w:r>
    </w:p>
    <w:p w:rsidR="00037EB2" w:rsidRPr="00037EB2" w:rsidRDefault="00037EB2" w:rsidP="00037EB2">
      <w:pPr>
        <w:spacing w:before="58" w:after="58" w:line="360" w:lineRule="auto"/>
        <w:ind w:left="-567" w:firstLine="751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37E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Правильное руководство игрой со стороны взрослых делает её содержательной, подлинно ведущей в дошкольном возрасте, существенно расширяет кругозор ребёнка.</w:t>
      </w:r>
    </w:p>
    <w:p w:rsidR="00037EB2" w:rsidRPr="00037EB2" w:rsidRDefault="00037EB2" w:rsidP="00037EB2">
      <w:pPr>
        <w:spacing w:before="58" w:after="58" w:line="360" w:lineRule="auto"/>
        <w:ind w:left="-567" w:firstLine="751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37E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Однако никакое обилие игрушек, позволяющее, казалось бы, развернуть самые сюжетные игры, не заменит ребёнку товарищей по игре. Вынужденная необходимость играть одному, иногда, может привести к перевозбуждению его нервной системы. Играя один, ребёнок возбуждается от обилия взятых на себя ролей. Естественно, после игры он будет излишне подвижным, раздражительным, «</w:t>
      </w:r>
      <w:proofErr w:type="gramStart"/>
      <w:r w:rsidRPr="00037E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крикливым</w:t>
      </w:r>
      <w:proofErr w:type="gramEnd"/>
      <w:r w:rsidRPr="00037E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». Но такая же игра в коллективе сверстников не вызывает у ребёнка подобной реакции.</w:t>
      </w:r>
    </w:p>
    <w:p w:rsidR="00037EB2" w:rsidRPr="00037EB2" w:rsidRDefault="00037EB2" w:rsidP="00037EB2">
      <w:pPr>
        <w:spacing w:before="58" w:after="58" w:line="360" w:lineRule="auto"/>
        <w:ind w:left="-567" w:firstLine="751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37E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Многие дети используют в игре не только игрушки, но и приспосабливают для этого другие предметы. Диван может стать пароходом, стулья - вагонами поезда, шишки - смешными ёжиками. Такое использование в игре предметов указывает на высокий уровень интеллекта ребёнка, развитие его фантазии. К сожалению, не все взрослые понимают это. Надо обогащать игру игрушками-самоделками, в том числе из природного, бросового материала.</w:t>
      </w:r>
    </w:p>
    <w:p w:rsidR="00037EB2" w:rsidRPr="00037EB2" w:rsidRDefault="00037EB2" w:rsidP="00037EB2">
      <w:pPr>
        <w:spacing w:before="58" w:after="58" w:line="360" w:lineRule="auto"/>
        <w:ind w:left="-567" w:firstLine="751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37EB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Игра развивает и радует ребёнка, делает его счастливым. В игре ребёнок совершает первые открытия, переживает минуты вдохновения. В игре развивается его воображение, фантазия, а, следовательно, создаётся почва для формирования инициативной, пытливой личности. Игра для ребёнка верное средство от безделья, приводящего к вялости, бесцельности поведения. Для хорошей, весёлой игры ребёнку нужна хорошая игрушка. Выбирайте её обдумано для своего ребёнка.</w:t>
      </w:r>
    </w:p>
    <w:p w:rsidR="005C7448" w:rsidRPr="00037EB2" w:rsidRDefault="005C7448" w:rsidP="00037EB2">
      <w:pPr>
        <w:spacing w:line="360" w:lineRule="auto"/>
        <w:ind w:left="-567" w:firstLine="751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sectPr w:rsidR="005C7448" w:rsidRPr="00037EB2" w:rsidSect="005C7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EB2"/>
    <w:rsid w:val="00037EB2"/>
    <w:rsid w:val="005C7448"/>
    <w:rsid w:val="00A17A2C"/>
    <w:rsid w:val="00E8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48"/>
  </w:style>
  <w:style w:type="paragraph" w:styleId="2">
    <w:name w:val="heading 2"/>
    <w:basedOn w:val="a"/>
    <w:link w:val="20"/>
    <w:uiPriority w:val="9"/>
    <w:qFormat/>
    <w:rsid w:val="00037E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37E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7E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7E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3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5407">
          <w:marLeft w:val="175"/>
          <w:marRight w:val="0"/>
          <w:marTop w:val="116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6219">
              <w:marLeft w:val="56"/>
              <w:marRight w:val="56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5073-B9E9-4A01-809C-76A13444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днс</cp:lastModifiedBy>
  <cp:revision>4</cp:revision>
  <dcterms:created xsi:type="dcterms:W3CDTF">2016-01-08T14:09:00Z</dcterms:created>
  <dcterms:modified xsi:type="dcterms:W3CDTF">2019-04-15T15:57:00Z</dcterms:modified>
</cp:coreProperties>
</file>