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7" w:rsidRPr="0035755C" w:rsidRDefault="009D4EF7" w:rsidP="00D3053B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FF0000"/>
          <w:kern w:val="36"/>
          <w:sz w:val="28"/>
          <w:szCs w:val="28"/>
          <w:u w:val="single"/>
          <w:lang w:eastAsia="ru-RU"/>
        </w:rPr>
      </w:pPr>
      <w:r w:rsidRPr="0035755C">
        <w:rPr>
          <w:rFonts w:ascii="Times New Roman" w:eastAsia="Times New Roman" w:hAnsi="Times New Roman"/>
          <w:b/>
          <w:color w:val="FF0000"/>
          <w:kern w:val="36"/>
          <w:sz w:val="28"/>
          <w:szCs w:val="28"/>
          <w:u w:val="single"/>
          <w:lang w:eastAsia="ru-RU"/>
        </w:rPr>
        <w:t xml:space="preserve">Говорите с детьми: </w:t>
      </w:r>
    </w:p>
    <w:p w:rsidR="00CA3B04" w:rsidRPr="002D590E" w:rsidRDefault="00CA3B04" w:rsidP="00D3053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9D4EF7" w:rsidRPr="002D590E" w:rsidRDefault="009D4EF7" w:rsidP="00D30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7 советов </w:t>
      </w:r>
      <w:r w:rsid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 xml:space="preserve">УЧИТЕЛЯ - </w:t>
      </w:r>
      <w:r w:rsidRPr="002D590E">
        <w:rPr>
          <w:rFonts w:ascii="Times New Roman" w:eastAsia="Times New Roman" w:hAnsi="Times New Roman"/>
          <w:b/>
          <w:caps/>
          <w:kern w:val="36"/>
          <w:sz w:val="24"/>
          <w:szCs w:val="24"/>
          <w:lang w:eastAsia="ru-RU"/>
        </w:rPr>
        <w:t>логопеда родителям</w:t>
      </w:r>
    </w:p>
    <w:p w:rsidR="009D4EF7" w:rsidRPr="002D590E" w:rsidRDefault="00CA3B04" w:rsidP="00D3053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0–1 года и </w:t>
      </w:r>
      <w:r w:rsidR="009D4EF7" w:rsidRPr="002D590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1–3 года</w:t>
      </w:r>
    </w:p>
    <w:p w:rsidR="009D4EF7" w:rsidRPr="002D590E" w:rsidRDefault="009D4EF7" w:rsidP="00D3053B">
      <w:pPr>
        <w:shd w:val="clear" w:color="auto" w:fill="FFFFFF"/>
        <w:spacing w:before="167" w:after="0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Если ребенок в 2-2,5 года совсем не говорит или говорит мало слов, это обычно вызывает тревогу родителей.  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4445</wp:posOffset>
            </wp:positionV>
            <wp:extent cx="3314700" cy="2133600"/>
            <wp:effectExtent l="19050" t="0" r="0" b="0"/>
            <wp:wrapSquare wrapText="bothSides"/>
            <wp:docPr id="1" name="Рисунок 1" descr="C:\Users\User\Desktop\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Нередко поведение родителей и их отношение к ребенку создает предпосылки к отставанию в речи у детей.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Почему дети не говорят???</w:t>
      </w:r>
    </w:p>
    <w:p w:rsidR="00CA3B04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примеру,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гиперопека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малыша может привести к тому, что речевая функция ребенка останется невостребованной.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если окружающие понимают ребенка без слов и предупреждают все его желания, зачем ему выражать свои потребности при помощи речи?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 этом случае малыш привыкает реагировать не на слова, а на жесты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То есть если у вас постоянно включен телевизор или радио, или рядом с малышом много болтающих между собой взрослых.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Все это создает "шумовую зав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есу", и ребенок привыкает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вслушиваться в речь и не придавать значения слову. 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таких случаях ребенок может произносить длинные бессмысленные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псевдофразы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имитируя полноценную речь, а развитие истинной речи будет задерживаться. </w:t>
      </w:r>
      <w:proofErr w:type="gramEnd"/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Поэтому полезнее говорить с детьми, а не при детях.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Как родители могут помочь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Важно, чтобы и родители, а не только педагоги </w:t>
      </w:r>
      <w:r w:rsidR="00810CC2">
        <w:rPr>
          <w:rFonts w:ascii="Times New Roman" w:eastAsia="Times New Roman" w:hAnsi="Times New Roman"/>
          <w:sz w:val="24"/>
          <w:szCs w:val="24"/>
          <w:lang w:eastAsia="ru-RU"/>
        </w:rPr>
        <w:t>детских садов</w:t>
      </w:r>
      <w:bookmarkStart w:id="0" w:name="_GoBack"/>
      <w:bookmarkEnd w:id="0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логопеды, занимались развитием речи малы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ша.</w:t>
      </w:r>
      <w:r w:rsidR="00D3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Самое основное для улучшения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речи – это развитие мелкой моторики, улучшение работы органов артикуляционного аппарата.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лица). При самомассаже можно использовать раз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тренажеры, такие как мячик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"ежик", каучуковый мячик, массажное кольцо Су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Джок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Вот 7 несложных советов, как </w:t>
      </w:r>
      <w:r w:rsid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 помочь ребенку в развитии</w:t>
      </w:r>
      <w:r w:rsidRPr="002D590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речи.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1. Стимулируйте любые проявления активности ребенка, радуйтесь каждому произнесенному звуку.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игрушки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собирайки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, кубики с картинками, игрушки-вкладыши).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>ям очень нравятся такие забавы:</w:t>
      </w:r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2D590E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(Возьмите руку малыша в свою и производите различные движения под фразы из </w:t>
      </w:r>
      <w:proofErr w:type="spellStart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proofErr w:type="gramEnd"/>
    </w:p>
    <w:p w:rsidR="00CA3B04" w:rsidRDefault="009D4EF7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4. Читайте, рассказывайте наизусть, пойте. </w:t>
      </w:r>
    </w:p>
    <w:p w:rsidR="002D590E" w:rsidRDefault="00CA3B04" w:rsidP="00D30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66675</wp:posOffset>
            </wp:positionV>
            <wp:extent cx="3482975" cy="2219325"/>
            <wp:effectExtent l="19050" t="0" r="3175" b="0"/>
            <wp:wrapSquare wrapText="bothSides"/>
            <wp:docPr id="2" name="Рисунок 2" descr="C:\Users\User\Desktop\ДЕТИ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КНИГ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41" b="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потешки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Барто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К.Чуковского</w:t>
      </w:r>
      <w:proofErr w:type="spellEnd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26DC5" w:rsidRPr="002D590E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Маршака</w:t>
      </w:r>
      <w:proofErr w:type="spellEnd"/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59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С. Михалкова.</w:t>
      </w:r>
    </w:p>
    <w:p w:rsidR="002D590E" w:rsidRDefault="00CA3B04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EF7" w:rsidRPr="002D590E">
        <w:rPr>
          <w:rFonts w:ascii="Times New Roman" w:eastAsia="Times New Roman" w:hAnsi="Times New Roman"/>
          <w:sz w:val="24"/>
          <w:szCs w:val="24"/>
          <w:lang w:eastAsia="ru-RU"/>
        </w:rPr>
        <w:t>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6. Изучите с ребенком голоса животных, их места обитания; узнайте, чем они питаются.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sz w:val="24"/>
          <w:szCs w:val="24"/>
          <w:lang w:eastAsia="ru-RU"/>
        </w:rPr>
        <w:t>7. Разучите</w:t>
      </w:r>
      <w:r w:rsidR="00CA3B04">
        <w:rPr>
          <w:rFonts w:ascii="Times New Roman" w:eastAsia="Times New Roman" w:hAnsi="Times New Roman"/>
          <w:sz w:val="24"/>
          <w:szCs w:val="24"/>
          <w:lang w:eastAsia="ru-RU"/>
        </w:rPr>
        <w:t xml:space="preserve"> с малышом известные стишки про </w:t>
      </w: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"Сороку-ворону", "Мальчика-пальчика, который с этим братцем в лес ходил, с этим братцем щи варил, с этим братцем кашу ел, а с этим братцем песни пел", "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Ладушки-оладушки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мы печем  оладушки. 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Получилось ровно пять: один маме надо дать, два коту с усами, два съедим мы сами!".</w:t>
      </w:r>
    </w:p>
    <w:p w:rsidR="00CA3B04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раз</w:t>
      </w:r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>вития</w:t>
      </w:r>
      <w:proofErr w:type="gramEnd"/>
      <w:r w:rsidR="00CA3B0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оказать ребенку помощь.</w:t>
      </w:r>
    </w:p>
    <w:p w:rsidR="009D4EF7" w:rsidRPr="002D590E" w:rsidRDefault="009D4EF7" w:rsidP="00D3053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Самый активный период в развитии речи выпадает на первые три года жизни ребенка. Часто в более поздние сроки наверстать </w:t>
      </w:r>
      <w:proofErr w:type="gramStart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>упущенное</w:t>
      </w:r>
      <w:proofErr w:type="gramEnd"/>
      <w:r w:rsidRPr="002D59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полной мере уже не удается.</w:t>
      </w:r>
    </w:p>
    <w:p w:rsidR="00F754CC" w:rsidRPr="002D590E" w:rsidRDefault="00F754CC" w:rsidP="00D3053B">
      <w:pPr>
        <w:jc w:val="both"/>
        <w:rPr>
          <w:rFonts w:ascii="Times New Roman" w:hAnsi="Times New Roman"/>
          <w:sz w:val="24"/>
          <w:szCs w:val="24"/>
        </w:rPr>
      </w:pPr>
    </w:p>
    <w:sectPr w:rsidR="00F754CC" w:rsidRPr="002D590E" w:rsidSect="003F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8"/>
    <w:rsid w:val="00100069"/>
    <w:rsid w:val="002D590E"/>
    <w:rsid w:val="0035755C"/>
    <w:rsid w:val="003F307F"/>
    <w:rsid w:val="0069732B"/>
    <w:rsid w:val="00726DC5"/>
    <w:rsid w:val="00810CC2"/>
    <w:rsid w:val="009D4EF7"/>
    <w:rsid w:val="00C038E0"/>
    <w:rsid w:val="00C76B48"/>
    <w:rsid w:val="00CA3B04"/>
    <w:rsid w:val="00D3053B"/>
    <w:rsid w:val="00DE16AC"/>
    <w:rsid w:val="00F7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E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2019-01-23T07:09:00Z</dcterms:created>
  <dcterms:modified xsi:type="dcterms:W3CDTF">2019-01-23T07:16:00Z</dcterms:modified>
</cp:coreProperties>
</file>